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8CB0" w14:textId="77777777" w:rsidR="009C6324" w:rsidRPr="005B3A78" w:rsidRDefault="009C6324" w:rsidP="00A61B13">
      <w:pPr>
        <w:pStyle w:val="Bezproreda"/>
        <w:rPr>
          <w:rFonts w:cstheme="minorHAnsi"/>
          <w:b/>
          <w:sz w:val="28"/>
        </w:rPr>
      </w:pPr>
      <w:r w:rsidRPr="005B3A78">
        <w:rPr>
          <w:rFonts w:cstheme="minorHAnsi"/>
          <w:b/>
          <w:sz w:val="28"/>
        </w:rPr>
        <w:t>ZAVOD ZA JAVNO ZDRAVSTVO</w:t>
      </w:r>
    </w:p>
    <w:p w14:paraId="5D38FABA" w14:textId="77777777" w:rsidR="009C6324" w:rsidRPr="005B3A78" w:rsidRDefault="009C6324" w:rsidP="00A61B13">
      <w:pPr>
        <w:pStyle w:val="Bezproreda"/>
        <w:rPr>
          <w:rFonts w:cstheme="minorHAnsi"/>
          <w:b/>
          <w:sz w:val="28"/>
        </w:rPr>
      </w:pPr>
      <w:r w:rsidRPr="005B3A78">
        <w:rPr>
          <w:rFonts w:cstheme="minorHAnsi"/>
          <w:b/>
          <w:sz w:val="28"/>
        </w:rPr>
        <w:t>LIČKO-SENJSKE ŽUPANIJE</w:t>
      </w:r>
    </w:p>
    <w:p w14:paraId="6DF793A7" w14:textId="4A626C82" w:rsidR="009037DF" w:rsidRPr="005B3A78" w:rsidRDefault="00B510BF" w:rsidP="00A61B13">
      <w:pPr>
        <w:pStyle w:val="Bezproreda"/>
        <w:spacing w:after="120"/>
        <w:rPr>
          <w:rFonts w:cstheme="minorHAnsi"/>
          <w:b/>
          <w:sz w:val="28"/>
        </w:rPr>
      </w:pPr>
      <w:r>
        <w:rPr>
          <w:rFonts w:cstheme="minorHAnsi"/>
          <w:b/>
          <w:sz w:val="28"/>
        </w:rPr>
        <w:t>Gospić, Senjskih žrtava 17</w:t>
      </w:r>
    </w:p>
    <w:p w14:paraId="25B0809F" w14:textId="77777777" w:rsidR="00547BAC" w:rsidRDefault="00547BAC" w:rsidP="00A61B13">
      <w:pPr>
        <w:spacing w:after="0" w:line="240" w:lineRule="auto"/>
        <w:jc w:val="both"/>
        <w:rPr>
          <w:rFonts w:cstheme="minorHAnsi"/>
        </w:rPr>
      </w:pPr>
    </w:p>
    <w:p w14:paraId="06272D82" w14:textId="77777777" w:rsidR="00547BAC" w:rsidRPr="00547BAC" w:rsidRDefault="00547BAC" w:rsidP="00547BAC">
      <w:pPr>
        <w:spacing w:after="0" w:line="240" w:lineRule="auto"/>
        <w:jc w:val="both"/>
        <w:rPr>
          <w:rFonts w:cstheme="minorHAnsi"/>
        </w:rPr>
      </w:pPr>
    </w:p>
    <w:p w14:paraId="32D7F184" w14:textId="77777777" w:rsidR="003E081B" w:rsidRPr="003E081B" w:rsidRDefault="003E081B" w:rsidP="003E081B">
      <w:pPr>
        <w:spacing w:after="0" w:line="240" w:lineRule="auto"/>
        <w:jc w:val="both"/>
        <w:rPr>
          <w:rFonts w:cstheme="minorHAnsi"/>
        </w:rPr>
      </w:pPr>
      <w:r w:rsidRPr="003E081B">
        <w:rPr>
          <w:rFonts w:cstheme="minorHAnsi"/>
        </w:rPr>
        <w:t>KLASA: 041-01/26-01/3</w:t>
      </w:r>
    </w:p>
    <w:p w14:paraId="758771DD" w14:textId="77777777" w:rsidR="003E081B" w:rsidRDefault="003E081B" w:rsidP="003E081B">
      <w:pPr>
        <w:spacing w:after="0" w:line="240" w:lineRule="auto"/>
        <w:jc w:val="both"/>
        <w:rPr>
          <w:rFonts w:cstheme="minorHAnsi"/>
        </w:rPr>
      </w:pPr>
      <w:r w:rsidRPr="003E081B">
        <w:rPr>
          <w:rFonts w:cstheme="minorHAnsi"/>
        </w:rPr>
        <w:t>URBROJ: 2125-58-01-04-26-6</w:t>
      </w:r>
    </w:p>
    <w:p w14:paraId="5DB64F42" w14:textId="1494CCD6" w:rsidR="009037DF" w:rsidRPr="00A61B13" w:rsidRDefault="009741C6" w:rsidP="003E081B">
      <w:pPr>
        <w:spacing w:after="0" w:line="240" w:lineRule="auto"/>
        <w:jc w:val="both"/>
        <w:rPr>
          <w:rFonts w:cstheme="minorHAnsi"/>
        </w:rPr>
      </w:pPr>
      <w:r>
        <w:rPr>
          <w:rFonts w:cstheme="minorHAnsi"/>
        </w:rPr>
        <w:t>Gospić,16</w:t>
      </w:r>
      <w:r w:rsidR="00DF2C3E" w:rsidRPr="00A61B13">
        <w:rPr>
          <w:rFonts w:cstheme="minorHAnsi"/>
        </w:rPr>
        <w:t>.0</w:t>
      </w:r>
      <w:r w:rsidR="00B510BF">
        <w:rPr>
          <w:rFonts w:cstheme="minorHAnsi"/>
        </w:rPr>
        <w:t>2</w:t>
      </w:r>
      <w:r w:rsidR="00DF2C3E" w:rsidRPr="00A61B13">
        <w:rPr>
          <w:rFonts w:cstheme="minorHAnsi"/>
        </w:rPr>
        <w:t>.202</w:t>
      </w:r>
      <w:r w:rsidR="00B510BF">
        <w:rPr>
          <w:rFonts w:cstheme="minorHAnsi"/>
        </w:rPr>
        <w:t>6</w:t>
      </w:r>
      <w:r w:rsidR="00744DD0" w:rsidRPr="00A61B13">
        <w:rPr>
          <w:rFonts w:cstheme="minorHAnsi"/>
        </w:rPr>
        <w:t>.</w:t>
      </w:r>
      <w:r w:rsidR="009037DF" w:rsidRPr="00A61B13">
        <w:rPr>
          <w:rFonts w:cstheme="minorHAnsi"/>
        </w:rPr>
        <w:t xml:space="preserve"> godine</w:t>
      </w:r>
    </w:p>
    <w:p w14:paraId="360B8127" w14:textId="77777777" w:rsidR="009C6324" w:rsidRPr="00A61B13" w:rsidRDefault="009C6324" w:rsidP="00A61B13">
      <w:pPr>
        <w:spacing w:line="240" w:lineRule="auto"/>
        <w:rPr>
          <w:rFonts w:cstheme="minorHAnsi"/>
        </w:rPr>
      </w:pPr>
    </w:p>
    <w:p w14:paraId="72667767" w14:textId="77777777" w:rsidR="009C6324" w:rsidRPr="00A61B13" w:rsidRDefault="009C6324" w:rsidP="00A61B13">
      <w:pPr>
        <w:spacing w:line="240" w:lineRule="auto"/>
        <w:rPr>
          <w:rFonts w:cstheme="minorHAnsi"/>
        </w:rPr>
      </w:pPr>
    </w:p>
    <w:p w14:paraId="5FFF9A22" w14:textId="77777777" w:rsidR="009C6324" w:rsidRPr="00A61B13" w:rsidRDefault="009C6324" w:rsidP="00A61B13">
      <w:pPr>
        <w:spacing w:line="240" w:lineRule="auto"/>
        <w:rPr>
          <w:rFonts w:cstheme="minorHAnsi"/>
        </w:rPr>
      </w:pPr>
    </w:p>
    <w:p w14:paraId="6BC903F5" w14:textId="77777777" w:rsidR="009C6324" w:rsidRPr="00A61B13" w:rsidRDefault="009C6324" w:rsidP="00A61B13">
      <w:pPr>
        <w:spacing w:line="240" w:lineRule="auto"/>
        <w:rPr>
          <w:rFonts w:cstheme="minorHAnsi"/>
        </w:rPr>
      </w:pPr>
    </w:p>
    <w:p w14:paraId="19A9C6A4" w14:textId="5E060EDB" w:rsidR="009C6324" w:rsidRDefault="009C6324" w:rsidP="00A61B13">
      <w:pPr>
        <w:spacing w:line="240" w:lineRule="auto"/>
        <w:rPr>
          <w:rFonts w:cstheme="minorHAnsi"/>
          <w:sz w:val="24"/>
          <w:szCs w:val="24"/>
        </w:rPr>
      </w:pPr>
    </w:p>
    <w:p w14:paraId="2974C1EC" w14:textId="7F4056D1" w:rsidR="003076E5" w:rsidRDefault="003076E5" w:rsidP="00A61B13">
      <w:pPr>
        <w:spacing w:line="240" w:lineRule="auto"/>
        <w:rPr>
          <w:rFonts w:cstheme="minorHAnsi"/>
          <w:sz w:val="24"/>
          <w:szCs w:val="24"/>
        </w:rPr>
      </w:pPr>
    </w:p>
    <w:p w14:paraId="624F9931" w14:textId="77777777" w:rsidR="003076E5" w:rsidRPr="005B3A78" w:rsidRDefault="003076E5" w:rsidP="00A61B13">
      <w:pPr>
        <w:spacing w:line="240" w:lineRule="auto"/>
        <w:rPr>
          <w:rFonts w:cstheme="minorHAnsi"/>
          <w:sz w:val="32"/>
          <w:szCs w:val="24"/>
        </w:rPr>
      </w:pPr>
    </w:p>
    <w:p w14:paraId="21364624" w14:textId="77777777" w:rsidR="009C6324" w:rsidRPr="005B3A78" w:rsidRDefault="009C6324" w:rsidP="00A61B13">
      <w:pPr>
        <w:pStyle w:val="Bezproreda"/>
        <w:jc w:val="center"/>
        <w:rPr>
          <w:rFonts w:cstheme="minorHAnsi"/>
          <w:b/>
          <w:sz w:val="28"/>
          <w:szCs w:val="24"/>
        </w:rPr>
      </w:pPr>
      <w:r w:rsidRPr="005B3A78">
        <w:rPr>
          <w:rFonts w:cstheme="minorHAnsi"/>
          <w:b/>
          <w:sz w:val="28"/>
          <w:szCs w:val="24"/>
        </w:rPr>
        <w:t xml:space="preserve">IZVJEŠĆE O RADU I FINANCIJSKOM POSLOVANJU </w:t>
      </w:r>
    </w:p>
    <w:p w14:paraId="3A2D8E46" w14:textId="77777777" w:rsidR="009C6324" w:rsidRPr="005B3A78" w:rsidRDefault="009C6324" w:rsidP="00A61B13">
      <w:pPr>
        <w:pStyle w:val="Bezproreda"/>
        <w:jc w:val="center"/>
        <w:rPr>
          <w:rFonts w:cstheme="minorHAnsi"/>
          <w:b/>
          <w:sz w:val="28"/>
          <w:szCs w:val="24"/>
        </w:rPr>
      </w:pPr>
      <w:r w:rsidRPr="005B3A78">
        <w:rPr>
          <w:rFonts w:cstheme="minorHAnsi"/>
          <w:b/>
          <w:sz w:val="28"/>
          <w:szCs w:val="24"/>
        </w:rPr>
        <w:t>ZAVODA ZA JAVNO ZDRAVSTVO LIČKO-SENJSKE ŽUPANIJE</w:t>
      </w:r>
    </w:p>
    <w:p w14:paraId="00B7D9F1" w14:textId="58CED9D6" w:rsidR="009C6324" w:rsidRPr="005B3A78" w:rsidRDefault="009C6324" w:rsidP="00A61B13">
      <w:pPr>
        <w:pStyle w:val="Bezproreda"/>
        <w:jc w:val="center"/>
        <w:rPr>
          <w:rFonts w:cstheme="minorHAnsi"/>
          <w:b/>
          <w:sz w:val="28"/>
          <w:szCs w:val="24"/>
        </w:rPr>
      </w:pPr>
      <w:r w:rsidRPr="005B3A78">
        <w:rPr>
          <w:rFonts w:cstheme="minorHAnsi"/>
          <w:b/>
          <w:sz w:val="28"/>
          <w:szCs w:val="24"/>
        </w:rPr>
        <w:t>Za ra</w:t>
      </w:r>
      <w:r w:rsidR="00744DD0" w:rsidRPr="005B3A78">
        <w:rPr>
          <w:rFonts w:cstheme="minorHAnsi"/>
          <w:b/>
          <w:sz w:val="28"/>
          <w:szCs w:val="24"/>
        </w:rPr>
        <w:t>zdoblje siječanj – prosinac 20</w:t>
      </w:r>
      <w:r w:rsidR="00B1117B" w:rsidRPr="005B3A78">
        <w:rPr>
          <w:rFonts w:cstheme="minorHAnsi"/>
          <w:b/>
          <w:sz w:val="28"/>
          <w:szCs w:val="24"/>
        </w:rPr>
        <w:t>2</w:t>
      </w:r>
      <w:r w:rsidR="00203D8B">
        <w:rPr>
          <w:rFonts w:cstheme="minorHAnsi"/>
          <w:b/>
          <w:sz w:val="28"/>
          <w:szCs w:val="24"/>
        </w:rPr>
        <w:t>5</w:t>
      </w:r>
      <w:r w:rsidRPr="005B3A78">
        <w:rPr>
          <w:rFonts w:cstheme="minorHAnsi"/>
          <w:b/>
          <w:sz w:val="28"/>
          <w:szCs w:val="24"/>
        </w:rPr>
        <w:t>. godine</w:t>
      </w:r>
    </w:p>
    <w:p w14:paraId="2830A31B" w14:textId="77777777" w:rsidR="009C6324" w:rsidRPr="00A61B13" w:rsidRDefault="009C6324" w:rsidP="00A61B13">
      <w:pPr>
        <w:pStyle w:val="Bezproreda"/>
        <w:jc w:val="center"/>
        <w:rPr>
          <w:rFonts w:cstheme="minorHAnsi"/>
          <w:b/>
        </w:rPr>
      </w:pPr>
    </w:p>
    <w:p w14:paraId="6CEE1142" w14:textId="77777777" w:rsidR="009C6324" w:rsidRPr="00A61B13" w:rsidRDefault="009C6324" w:rsidP="00A61B13">
      <w:pPr>
        <w:pStyle w:val="Bezproreda"/>
        <w:jc w:val="center"/>
        <w:rPr>
          <w:rFonts w:cstheme="minorHAnsi"/>
          <w:b/>
        </w:rPr>
      </w:pPr>
    </w:p>
    <w:p w14:paraId="0418FD24" w14:textId="77777777" w:rsidR="009C6324" w:rsidRPr="00A61B13" w:rsidRDefault="009C6324" w:rsidP="00A61B13">
      <w:pPr>
        <w:pStyle w:val="Bezproreda"/>
        <w:jc w:val="center"/>
        <w:rPr>
          <w:rFonts w:cstheme="minorHAnsi"/>
          <w:b/>
        </w:rPr>
      </w:pPr>
    </w:p>
    <w:p w14:paraId="4DB3F604" w14:textId="77777777" w:rsidR="009C6324" w:rsidRPr="00A61B13" w:rsidRDefault="009C6324" w:rsidP="00A61B13">
      <w:pPr>
        <w:pStyle w:val="Bezproreda"/>
        <w:jc w:val="center"/>
        <w:rPr>
          <w:rFonts w:cstheme="minorHAnsi"/>
        </w:rPr>
      </w:pPr>
    </w:p>
    <w:p w14:paraId="0BF1CA2D" w14:textId="77777777" w:rsidR="009C6324" w:rsidRPr="00A61B13" w:rsidRDefault="009C6324" w:rsidP="00A61B13">
      <w:pPr>
        <w:pStyle w:val="Bezproreda"/>
        <w:jc w:val="center"/>
        <w:rPr>
          <w:rFonts w:cstheme="minorHAnsi"/>
        </w:rPr>
      </w:pPr>
    </w:p>
    <w:p w14:paraId="55E5E834" w14:textId="77777777" w:rsidR="009C6324" w:rsidRPr="00A61B13" w:rsidRDefault="009C6324" w:rsidP="00A61B13">
      <w:pPr>
        <w:pStyle w:val="Bezproreda"/>
        <w:jc w:val="center"/>
        <w:rPr>
          <w:rFonts w:cstheme="minorHAnsi"/>
        </w:rPr>
      </w:pPr>
    </w:p>
    <w:p w14:paraId="7009F425" w14:textId="77777777" w:rsidR="009C6324" w:rsidRPr="00A61B13" w:rsidRDefault="009C6324" w:rsidP="00A61B13">
      <w:pPr>
        <w:pStyle w:val="Bezproreda"/>
        <w:jc w:val="center"/>
        <w:rPr>
          <w:rFonts w:cstheme="minorHAnsi"/>
        </w:rPr>
      </w:pPr>
    </w:p>
    <w:p w14:paraId="48E826CD" w14:textId="77777777" w:rsidR="009C6324" w:rsidRPr="00A61B13" w:rsidRDefault="009C6324" w:rsidP="00A61B13">
      <w:pPr>
        <w:pStyle w:val="Bezproreda"/>
        <w:jc w:val="center"/>
        <w:rPr>
          <w:rFonts w:cstheme="minorHAnsi"/>
        </w:rPr>
      </w:pPr>
    </w:p>
    <w:p w14:paraId="0D256DF4" w14:textId="77777777" w:rsidR="009C6324" w:rsidRPr="00A61B13" w:rsidRDefault="009C6324" w:rsidP="00A61B13">
      <w:pPr>
        <w:pStyle w:val="Bezproreda"/>
        <w:jc w:val="center"/>
        <w:rPr>
          <w:rFonts w:cstheme="minorHAnsi"/>
        </w:rPr>
      </w:pPr>
    </w:p>
    <w:p w14:paraId="6FF7D732" w14:textId="77777777" w:rsidR="009C6324" w:rsidRPr="00A61B13" w:rsidRDefault="009C6324" w:rsidP="00A61B13">
      <w:pPr>
        <w:pStyle w:val="Bezproreda"/>
        <w:jc w:val="center"/>
        <w:rPr>
          <w:rFonts w:cstheme="minorHAnsi"/>
        </w:rPr>
      </w:pPr>
    </w:p>
    <w:p w14:paraId="120783CA" w14:textId="46D8423B" w:rsidR="009C6324" w:rsidRPr="00A61B13" w:rsidRDefault="00F441CC" w:rsidP="00F441CC">
      <w:pPr>
        <w:pStyle w:val="Bezproreda"/>
        <w:tabs>
          <w:tab w:val="left" w:pos="3495"/>
        </w:tabs>
        <w:rPr>
          <w:rFonts w:cstheme="minorHAnsi"/>
        </w:rPr>
      </w:pPr>
      <w:r>
        <w:rPr>
          <w:rFonts w:cstheme="minorHAnsi"/>
        </w:rPr>
        <w:tab/>
      </w:r>
    </w:p>
    <w:p w14:paraId="4DF41D0A" w14:textId="77777777" w:rsidR="009C6324" w:rsidRPr="00A61B13" w:rsidRDefault="009C6324" w:rsidP="004B6C34">
      <w:pPr>
        <w:pStyle w:val="Bezproreda"/>
        <w:rPr>
          <w:rFonts w:cstheme="minorHAnsi"/>
        </w:rPr>
      </w:pPr>
    </w:p>
    <w:p w14:paraId="290AD9EF" w14:textId="77777777" w:rsidR="009C6324" w:rsidRPr="00A61B13" w:rsidRDefault="009C6324" w:rsidP="00A61B13">
      <w:pPr>
        <w:pStyle w:val="Bezproreda"/>
        <w:jc w:val="center"/>
        <w:rPr>
          <w:rFonts w:cstheme="minorHAnsi"/>
        </w:rPr>
      </w:pPr>
    </w:p>
    <w:p w14:paraId="20575C60" w14:textId="77777777" w:rsidR="009C6324" w:rsidRPr="00A61B13" w:rsidRDefault="009C6324" w:rsidP="00A61B13">
      <w:pPr>
        <w:pStyle w:val="Bezproreda"/>
        <w:jc w:val="center"/>
        <w:rPr>
          <w:rFonts w:cstheme="minorHAnsi"/>
        </w:rPr>
      </w:pPr>
    </w:p>
    <w:p w14:paraId="527F8B57" w14:textId="77777777" w:rsidR="009C6324" w:rsidRPr="00A61B13" w:rsidRDefault="009C6324" w:rsidP="00A61B13">
      <w:pPr>
        <w:pStyle w:val="Bezproreda"/>
        <w:jc w:val="center"/>
        <w:rPr>
          <w:rFonts w:cstheme="minorHAnsi"/>
        </w:rPr>
      </w:pPr>
    </w:p>
    <w:p w14:paraId="021178DA" w14:textId="77777777" w:rsidR="009C6324" w:rsidRPr="00A61B13" w:rsidRDefault="009C6324" w:rsidP="00A61B13">
      <w:pPr>
        <w:pStyle w:val="Bezproreda"/>
        <w:jc w:val="center"/>
        <w:rPr>
          <w:rFonts w:cstheme="minorHAnsi"/>
        </w:rPr>
      </w:pPr>
    </w:p>
    <w:p w14:paraId="7355FA6A" w14:textId="36F8AE6B" w:rsidR="009C6324" w:rsidRDefault="009C6324" w:rsidP="00A61B13">
      <w:pPr>
        <w:pStyle w:val="Bezproreda"/>
        <w:jc w:val="center"/>
        <w:rPr>
          <w:rFonts w:cstheme="minorHAnsi"/>
        </w:rPr>
      </w:pPr>
    </w:p>
    <w:p w14:paraId="7D481616" w14:textId="51843451" w:rsidR="00D25E34" w:rsidRDefault="00D25E34" w:rsidP="00A61B13">
      <w:pPr>
        <w:pStyle w:val="Bezproreda"/>
        <w:jc w:val="center"/>
        <w:rPr>
          <w:rFonts w:cstheme="minorHAnsi"/>
        </w:rPr>
      </w:pPr>
    </w:p>
    <w:p w14:paraId="0D49E3FC" w14:textId="66BBFCEE" w:rsidR="00D25E34" w:rsidRDefault="00D25E34" w:rsidP="005B3A78">
      <w:pPr>
        <w:pStyle w:val="Bezproreda"/>
        <w:rPr>
          <w:rFonts w:cstheme="minorHAnsi"/>
        </w:rPr>
      </w:pPr>
    </w:p>
    <w:p w14:paraId="4B84FB88" w14:textId="0EC95D1E" w:rsidR="009C6324" w:rsidRPr="00A61B13" w:rsidRDefault="009C6324" w:rsidP="003076E5">
      <w:pPr>
        <w:pStyle w:val="Bezproreda"/>
        <w:rPr>
          <w:rFonts w:cstheme="minorHAnsi"/>
        </w:rPr>
      </w:pPr>
    </w:p>
    <w:p w14:paraId="47B26F44" w14:textId="77777777" w:rsidR="009C6324" w:rsidRPr="00A61B13" w:rsidRDefault="009C6324" w:rsidP="00A61B13">
      <w:pPr>
        <w:pStyle w:val="Bezproreda"/>
        <w:jc w:val="center"/>
        <w:rPr>
          <w:rFonts w:cstheme="minorHAnsi"/>
        </w:rPr>
      </w:pPr>
    </w:p>
    <w:p w14:paraId="23635BE5" w14:textId="77777777" w:rsidR="009C6324" w:rsidRPr="00A61B13" w:rsidRDefault="009C6324" w:rsidP="00A61B13">
      <w:pPr>
        <w:pStyle w:val="Bezproreda"/>
        <w:jc w:val="center"/>
        <w:rPr>
          <w:rFonts w:cstheme="minorHAnsi"/>
        </w:rPr>
      </w:pPr>
    </w:p>
    <w:p w14:paraId="35C93204" w14:textId="77777777" w:rsidR="009C6324" w:rsidRPr="00A61B13" w:rsidRDefault="009C6324" w:rsidP="00A61B13">
      <w:pPr>
        <w:pStyle w:val="Bezproreda"/>
        <w:jc w:val="center"/>
        <w:rPr>
          <w:rFonts w:cstheme="minorHAnsi"/>
        </w:rPr>
      </w:pPr>
    </w:p>
    <w:p w14:paraId="0290846C" w14:textId="77777777" w:rsidR="00943F5A" w:rsidRPr="00A61B13" w:rsidRDefault="00943F5A" w:rsidP="00A61B13">
      <w:pPr>
        <w:spacing w:line="240" w:lineRule="auto"/>
        <w:rPr>
          <w:rFonts w:cstheme="minorHAnsi"/>
        </w:rPr>
      </w:pPr>
    </w:p>
    <w:p w14:paraId="2B97B96E" w14:textId="7CBB41EE" w:rsidR="009C6324" w:rsidRPr="005B3A78" w:rsidRDefault="00DF2C3E" w:rsidP="005B3A78">
      <w:pPr>
        <w:pStyle w:val="Bezproreda"/>
        <w:jc w:val="center"/>
        <w:rPr>
          <w:rFonts w:cstheme="minorHAnsi"/>
          <w:b/>
        </w:rPr>
      </w:pPr>
      <w:r w:rsidRPr="00A61B13">
        <w:rPr>
          <w:rFonts w:cstheme="minorHAnsi"/>
          <w:b/>
        </w:rPr>
        <w:t xml:space="preserve">Gospić, </w:t>
      </w:r>
      <w:r w:rsidR="007B3866">
        <w:rPr>
          <w:rFonts w:cstheme="minorHAnsi"/>
          <w:b/>
        </w:rPr>
        <w:t>veljača</w:t>
      </w:r>
      <w:r w:rsidR="0087664F">
        <w:rPr>
          <w:rFonts w:cstheme="minorHAnsi"/>
          <w:b/>
        </w:rPr>
        <w:t xml:space="preserve"> </w:t>
      </w:r>
      <w:r w:rsidRPr="00A61B13">
        <w:rPr>
          <w:rFonts w:cstheme="minorHAnsi"/>
          <w:b/>
        </w:rPr>
        <w:t>202</w:t>
      </w:r>
      <w:r w:rsidR="007B3866">
        <w:rPr>
          <w:rFonts w:cstheme="minorHAnsi"/>
          <w:b/>
        </w:rPr>
        <w:t>6</w:t>
      </w:r>
      <w:r w:rsidR="005B3A78">
        <w:rPr>
          <w:rFonts w:cstheme="minorHAnsi"/>
          <w:b/>
        </w:rPr>
        <w:t>. godine</w:t>
      </w:r>
    </w:p>
    <w:sdt>
      <w:sdtPr>
        <w:rPr>
          <w:rFonts w:asciiTheme="minorHAnsi" w:eastAsiaTheme="minorHAnsi" w:hAnsiTheme="minorHAnsi" w:cstheme="minorHAnsi"/>
          <w:b w:val="0"/>
          <w:bCs w:val="0"/>
          <w:color w:val="auto"/>
          <w:sz w:val="22"/>
          <w:szCs w:val="22"/>
          <w:lang w:eastAsia="en-US"/>
        </w:rPr>
        <w:id w:val="-213187795"/>
        <w:docPartObj>
          <w:docPartGallery w:val="Table of Contents"/>
          <w:docPartUnique/>
        </w:docPartObj>
      </w:sdtPr>
      <w:sdtContent>
        <w:p w14:paraId="76B18D92" w14:textId="7886162B" w:rsidR="00833D1C" w:rsidRPr="00623F25" w:rsidRDefault="00833D1C" w:rsidP="00A61B13">
          <w:pPr>
            <w:pStyle w:val="TOCNaslov"/>
            <w:spacing w:line="240" w:lineRule="auto"/>
            <w:rPr>
              <w:rFonts w:asciiTheme="minorHAnsi" w:hAnsiTheme="minorHAnsi" w:cstheme="minorHAnsi"/>
              <w:sz w:val="20"/>
              <w:szCs w:val="20"/>
            </w:rPr>
          </w:pPr>
          <w:r w:rsidRPr="00623F25">
            <w:rPr>
              <w:rFonts w:asciiTheme="minorHAnsi" w:hAnsiTheme="minorHAnsi" w:cstheme="minorHAnsi"/>
              <w:sz w:val="20"/>
              <w:szCs w:val="20"/>
            </w:rPr>
            <w:t>Sadržaj</w:t>
          </w:r>
        </w:p>
        <w:p w14:paraId="3DE2E31F" w14:textId="77777777" w:rsidR="007904BF" w:rsidRDefault="00833D1C">
          <w:pPr>
            <w:pStyle w:val="Sadraj1"/>
            <w:tabs>
              <w:tab w:val="left" w:pos="440"/>
              <w:tab w:val="right" w:leader="dot" w:pos="9062"/>
            </w:tabs>
            <w:rPr>
              <w:rFonts w:eastAsiaTheme="minorEastAsia"/>
              <w:noProof/>
              <w:lang w:eastAsia="hr-HR"/>
            </w:rPr>
          </w:pPr>
          <w:r w:rsidRPr="00623F25">
            <w:rPr>
              <w:rFonts w:cstheme="minorHAnsi"/>
              <w:sz w:val="20"/>
              <w:szCs w:val="20"/>
            </w:rPr>
            <w:fldChar w:fldCharType="begin"/>
          </w:r>
          <w:r w:rsidRPr="00623F25">
            <w:rPr>
              <w:rFonts w:cstheme="minorHAnsi"/>
              <w:sz w:val="20"/>
              <w:szCs w:val="20"/>
            </w:rPr>
            <w:instrText xml:space="preserve"> TOC \o "1-3" \f \h \z \u </w:instrText>
          </w:r>
          <w:r w:rsidRPr="00623F25">
            <w:rPr>
              <w:rFonts w:cstheme="minorHAnsi"/>
              <w:sz w:val="20"/>
              <w:szCs w:val="20"/>
            </w:rPr>
            <w:fldChar w:fldCharType="separate"/>
          </w:r>
          <w:hyperlink w:anchor="_Toc221774817" w:history="1">
            <w:r w:rsidR="007904BF" w:rsidRPr="007B644F">
              <w:rPr>
                <w:rStyle w:val="Hiperveza"/>
                <w:rFonts w:cstheme="minorHAnsi"/>
                <w:b/>
                <w:noProof/>
              </w:rPr>
              <w:t>1.</w:t>
            </w:r>
            <w:r w:rsidR="007904BF">
              <w:rPr>
                <w:rFonts w:eastAsiaTheme="minorEastAsia"/>
                <w:noProof/>
                <w:lang w:eastAsia="hr-HR"/>
              </w:rPr>
              <w:tab/>
            </w:r>
            <w:r w:rsidR="007904BF" w:rsidRPr="007B644F">
              <w:rPr>
                <w:rStyle w:val="Hiperveza"/>
                <w:rFonts w:cstheme="minorHAnsi"/>
                <w:b/>
                <w:noProof/>
              </w:rPr>
              <w:t>OPĆI PODACI</w:t>
            </w:r>
            <w:r w:rsidR="007904BF">
              <w:rPr>
                <w:noProof/>
                <w:webHidden/>
              </w:rPr>
              <w:tab/>
            </w:r>
            <w:r w:rsidR="007904BF">
              <w:rPr>
                <w:noProof/>
                <w:webHidden/>
              </w:rPr>
              <w:fldChar w:fldCharType="begin"/>
            </w:r>
            <w:r w:rsidR="007904BF">
              <w:rPr>
                <w:noProof/>
                <w:webHidden/>
              </w:rPr>
              <w:instrText xml:space="preserve"> PAGEREF _Toc221774817 \h </w:instrText>
            </w:r>
            <w:r w:rsidR="007904BF">
              <w:rPr>
                <w:noProof/>
                <w:webHidden/>
              </w:rPr>
            </w:r>
            <w:r w:rsidR="007904BF">
              <w:rPr>
                <w:noProof/>
                <w:webHidden/>
              </w:rPr>
              <w:fldChar w:fldCharType="separate"/>
            </w:r>
            <w:r w:rsidR="007904BF">
              <w:rPr>
                <w:noProof/>
                <w:webHidden/>
              </w:rPr>
              <w:t>1</w:t>
            </w:r>
            <w:r w:rsidR="007904BF">
              <w:rPr>
                <w:noProof/>
                <w:webHidden/>
              </w:rPr>
              <w:fldChar w:fldCharType="end"/>
            </w:r>
          </w:hyperlink>
        </w:p>
        <w:p w14:paraId="44300084" w14:textId="77777777" w:rsidR="007904BF" w:rsidRDefault="007904BF">
          <w:pPr>
            <w:pStyle w:val="Sadraj2"/>
            <w:rPr>
              <w:rFonts w:eastAsiaTheme="minorEastAsia" w:cstheme="minorBidi"/>
              <w:b w:val="0"/>
              <w:lang w:eastAsia="hr-HR"/>
            </w:rPr>
          </w:pPr>
          <w:hyperlink w:anchor="_Toc221774818" w:history="1">
            <w:r w:rsidRPr="007B644F">
              <w:rPr>
                <w:rStyle w:val="Hiperveza"/>
              </w:rPr>
              <w:t>1.1.</w:t>
            </w:r>
            <w:r>
              <w:rPr>
                <w:rFonts w:eastAsiaTheme="minorEastAsia" w:cstheme="minorBidi"/>
                <w:b w:val="0"/>
                <w:lang w:eastAsia="hr-HR"/>
              </w:rPr>
              <w:tab/>
            </w:r>
            <w:r w:rsidRPr="007B644F">
              <w:rPr>
                <w:rStyle w:val="Hiperveza"/>
              </w:rPr>
              <w:t>Općenito o ustanovi</w:t>
            </w:r>
            <w:r>
              <w:rPr>
                <w:webHidden/>
              </w:rPr>
              <w:tab/>
            </w:r>
            <w:r>
              <w:rPr>
                <w:webHidden/>
              </w:rPr>
              <w:fldChar w:fldCharType="begin"/>
            </w:r>
            <w:r>
              <w:rPr>
                <w:webHidden/>
              </w:rPr>
              <w:instrText xml:space="preserve"> PAGEREF _Toc221774818 \h </w:instrText>
            </w:r>
            <w:r>
              <w:rPr>
                <w:webHidden/>
              </w:rPr>
            </w:r>
            <w:r>
              <w:rPr>
                <w:webHidden/>
              </w:rPr>
              <w:fldChar w:fldCharType="separate"/>
            </w:r>
            <w:r>
              <w:rPr>
                <w:webHidden/>
              </w:rPr>
              <w:t>1</w:t>
            </w:r>
            <w:r>
              <w:rPr>
                <w:webHidden/>
              </w:rPr>
              <w:fldChar w:fldCharType="end"/>
            </w:r>
          </w:hyperlink>
        </w:p>
        <w:p w14:paraId="0090A325" w14:textId="77777777" w:rsidR="007904BF" w:rsidRDefault="007904BF">
          <w:pPr>
            <w:pStyle w:val="Sadraj2"/>
            <w:rPr>
              <w:rFonts w:eastAsiaTheme="minorEastAsia" w:cstheme="minorBidi"/>
              <w:b w:val="0"/>
              <w:lang w:eastAsia="hr-HR"/>
            </w:rPr>
          </w:pPr>
          <w:hyperlink w:anchor="_Toc221774819" w:history="1">
            <w:r w:rsidRPr="007B644F">
              <w:rPr>
                <w:rStyle w:val="Hiperveza"/>
              </w:rPr>
              <w:t>1.2.</w:t>
            </w:r>
            <w:r>
              <w:rPr>
                <w:rFonts w:eastAsiaTheme="minorEastAsia" w:cstheme="minorBidi"/>
                <w:b w:val="0"/>
                <w:lang w:eastAsia="hr-HR"/>
              </w:rPr>
              <w:tab/>
            </w:r>
            <w:r w:rsidRPr="007B644F">
              <w:rPr>
                <w:rStyle w:val="Hiperveza"/>
              </w:rPr>
              <w:t>Prostorni uvjeti (objekti/oprema)</w:t>
            </w:r>
            <w:r>
              <w:rPr>
                <w:webHidden/>
              </w:rPr>
              <w:tab/>
            </w:r>
            <w:r>
              <w:rPr>
                <w:webHidden/>
              </w:rPr>
              <w:fldChar w:fldCharType="begin"/>
            </w:r>
            <w:r>
              <w:rPr>
                <w:webHidden/>
              </w:rPr>
              <w:instrText xml:space="preserve"> PAGEREF _Toc221774819 \h </w:instrText>
            </w:r>
            <w:r>
              <w:rPr>
                <w:webHidden/>
              </w:rPr>
            </w:r>
            <w:r>
              <w:rPr>
                <w:webHidden/>
              </w:rPr>
              <w:fldChar w:fldCharType="separate"/>
            </w:r>
            <w:r>
              <w:rPr>
                <w:webHidden/>
              </w:rPr>
              <w:t>3</w:t>
            </w:r>
            <w:r>
              <w:rPr>
                <w:webHidden/>
              </w:rPr>
              <w:fldChar w:fldCharType="end"/>
            </w:r>
          </w:hyperlink>
        </w:p>
        <w:p w14:paraId="47CF7817" w14:textId="77777777" w:rsidR="007904BF" w:rsidRDefault="007904BF">
          <w:pPr>
            <w:pStyle w:val="Sadraj1"/>
            <w:tabs>
              <w:tab w:val="left" w:pos="440"/>
              <w:tab w:val="right" w:leader="dot" w:pos="9062"/>
            </w:tabs>
            <w:rPr>
              <w:rFonts w:eastAsiaTheme="minorEastAsia"/>
              <w:noProof/>
              <w:lang w:eastAsia="hr-HR"/>
            </w:rPr>
          </w:pPr>
          <w:hyperlink w:anchor="_Toc221774820" w:history="1">
            <w:r w:rsidRPr="007B644F">
              <w:rPr>
                <w:rStyle w:val="Hiperveza"/>
                <w:rFonts w:cstheme="minorHAnsi"/>
                <w:b/>
                <w:noProof/>
              </w:rPr>
              <w:t>2.</w:t>
            </w:r>
            <w:r>
              <w:rPr>
                <w:rFonts w:eastAsiaTheme="minorEastAsia"/>
                <w:noProof/>
                <w:lang w:eastAsia="hr-HR"/>
              </w:rPr>
              <w:tab/>
            </w:r>
            <w:r w:rsidRPr="007B644F">
              <w:rPr>
                <w:rStyle w:val="Hiperveza"/>
                <w:rFonts w:cstheme="minorHAnsi"/>
                <w:b/>
                <w:noProof/>
              </w:rPr>
              <w:t>AKTIVNOSTI TIJEKOM 2024. GODINE</w:t>
            </w:r>
            <w:r>
              <w:rPr>
                <w:noProof/>
                <w:webHidden/>
              </w:rPr>
              <w:tab/>
            </w:r>
            <w:r>
              <w:rPr>
                <w:noProof/>
                <w:webHidden/>
              </w:rPr>
              <w:fldChar w:fldCharType="begin"/>
            </w:r>
            <w:r>
              <w:rPr>
                <w:noProof/>
                <w:webHidden/>
              </w:rPr>
              <w:instrText xml:space="preserve"> PAGEREF _Toc221774820 \h </w:instrText>
            </w:r>
            <w:r>
              <w:rPr>
                <w:noProof/>
                <w:webHidden/>
              </w:rPr>
            </w:r>
            <w:r>
              <w:rPr>
                <w:noProof/>
                <w:webHidden/>
              </w:rPr>
              <w:fldChar w:fldCharType="separate"/>
            </w:r>
            <w:r>
              <w:rPr>
                <w:noProof/>
                <w:webHidden/>
              </w:rPr>
              <w:t>4</w:t>
            </w:r>
            <w:r>
              <w:rPr>
                <w:noProof/>
                <w:webHidden/>
              </w:rPr>
              <w:fldChar w:fldCharType="end"/>
            </w:r>
          </w:hyperlink>
        </w:p>
        <w:p w14:paraId="7D3EE64A" w14:textId="77777777" w:rsidR="007904BF" w:rsidRDefault="007904BF">
          <w:pPr>
            <w:pStyle w:val="Sadraj2"/>
            <w:rPr>
              <w:rFonts w:eastAsiaTheme="minorEastAsia" w:cstheme="minorBidi"/>
              <w:b w:val="0"/>
              <w:lang w:eastAsia="hr-HR"/>
            </w:rPr>
          </w:pPr>
          <w:hyperlink w:anchor="_Toc221774821" w:history="1">
            <w:r w:rsidRPr="007B644F">
              <w:rPr>
                <w:rStyle w:val="Hiperveza"/>
              </w:rPr>
              <w:t>2.1.1.</w:t>
            </w:r>
            <w:r>
              <w:rPr>
                <w:rFonts w:eastAsiaTheme="minorEastAsia" w:cstheme="minorBidi"/>
                <w:b w:val="0"/>
                <w:lang w:eastAsia="hr-HR"/>
              </w:rPr>
              <w:tab/>
            </w:r>
            <w:r w:rsidRPr="007B644F">
              <w:rPr>
                <w:rStyle w:val="Hiperveza"/>
              </w:rPr>
              <w:t>ODJEL ZA JAVNO ZDRAVSTVO, ORGANIZIRANO PROMICANJE ZDRAVLJA, PREVENCIJU OVISNOSTI I ZAŠTITU MENTALNOG ZDRAVLJA</w:t>
            </w:r>
            <w:r>
              <w:rPr>
                <w:webHidden/>
              </w:rPr>
              <w:tab/>
            </w:r>
            <w:r>
              <w:rPr>
                <w:webHidden/>
              </w:rPr>
              <w:fldChar w:fldCharType="begin"/>
            </w:r>
            <w:r>
              <w:rPr>
                <w:webHidden/>
              </w:rPr>
              <w:instrText xml:space="preserve"> PAGEREF _Toc221774821 \h </w:instrText>
            </w:r>
            <w:r>
              <w:rPr>
                <w:webHidden/>
              </w:rPr>
            </w:r>
            <w:r>
              <w:rPr>
                <w:webHidden/>
              </w:rPr>
              <w:fldChar w:fldCharType="separate"/>
            </w:r>
            <w:r>
              <w:rPr>
                <w:webHidden/>
              </w:rPr>
              <w:t>4</w:t>
            </w:r>
            <w:r>
              <w:rPr>
                <w:webHidden/>
              </w:rPr>
              <w:fldChar w:fldCharType="end"/>
            </w:r>
          </w:hyperlink>
        </w:p>
        <w:p w14:paraId="7115ABAD" w14:textId="77777777" w:rsidR="007904BF" w:rsidRDefault="007904BF">
          <w:pPr>
            <w:pStyle w:val="Sadraj3"/>
            <w:tabs>
              <w:tab w:val="left" w:pos="1540"/>
              <w:tab w:val="right" w:leader="dot" w:pos="9062"/>
            </w:tabs>
            <w:rPr>
              <w:rFonts w:eastAsiaTheme="minorEastAsia"/>
              <w:noProof/>
              <w:lang w:eastAsia="hr-HR"/>
            </w:rPr>
          </w:pPr>
          <w:hyperlink w:anchor="_Toc221774822" w:history="1">
            <w:r w:rsidRPr="007B644F">
              <w:rPr>
                <w:rStyle w:val="Hiperveza"/>
                <w:rFonts w:cstheme="minorHAnsi"/>
                <w:b/>
                <w:noProof/>
              </w:rPr>
              <w:t>2.1.1.1.</w:t>
            </w:r>
            <w:r>
              <w:rPr>
                <w:rFonts w:eastAsiaTheme="minorEastAsia"/>
                <w:noProof/>
                <w:lang w:eastAsia="hr-HR"/>
              </w:rPr>
              <w:tab/>
            </w:r>
            <w:r w:rsidRPr="007B644F">
              <w:rPr>
                <w:rStyle w:val="Hiperveza"/>
                <w:rFonts w:cstheme="minorHAnsi"/>
                <w:b/>
                <w:noProof/>
              </w:rPr>
              <w:t>Odsjek za javno zdravstvo</w:t>
            </w:r>
            <w:r>
              <w:rPr>
                <w:noProof/>
                <w:webHidden/>
              </w:rPr>
              <w:tab/>
            </w:r>
            <w:r>
              <w:rPr>
                <w:noProof/>
                <w:webHidden/>
              </w:rPr>
              <w:fldChar w:fldCharType="begin"/>
            </w:r>
            <w:r>
              <w:rPr>
                <w:noProof/>
                <w:webHidden/>
              </w:rPr>
              <w:instrText xml:space="preserve"> PAGEREF _Toc221774822 \h </w:instrText>
            </w:r>
            <w:r>
              <w:rPr>
                <w:noProof/>
                <w:webHidden/>
              </w:rPr>
            </w:r>
            <w:r>
              <w:rPr>
                <w:noProof/>
                <w:webHidden/>
              </w:rPr>
              <w:fldChar w:fldCharType="separate"/>
            </w:r>
            <w:r>
              <w:rPr>
                <w:noProof/>
                <w:webHidden/>
              </w:rPr>
              <w:t>4</w:t>
            </w:r>
            <w:r>
              <w:rPr>
                <w:noProof/>
                <w:webHidden/>
              </w:rPr>
              <w:fldChar w:fldCharType="end"/>
            </w:r>
          </w:hyperlink>
        </w:p>
        <w:p w14:paraId="6768035B" w14:textId="77777777" w:rsidR="007904BF" w:rsidRDefault="007904BF">
          <w:pPr>
            <w:pStyle w:val="Sadraj3"/>
            <w:tabs>
              <w:tab w:val="left" w:pos="1540"/>
              <w:tab w:val="right" w:leader="dot" w:pos="9062"/>
            </w:tabs>
            <w:rPr>
              <w:rFonts w:eastAsiaTheme="minorEastAsia"/>
              <w:noProof/>
              <w:lang w:eastAsia="hr-HR"/>
            </w:rPr>
          </w:pPr>
          <w:hyperlink w:anchor="_Toc221774823" w:history="1">
            <w:r w:rsidRPr="007B644F">
              <w:rPr>
                <w:rStyle w:val="Hiperveza"/>
                <w:rFonts w:eastAsia="Calibri" w:cstheme="minorHAnsi"/>
                <w:b/>
                <w:noProof/>
              </w:rPr>
              <w:t>2.1.1.2.</w:t>
            </w:r>
            <w:r>
              <w:rPr>
                <w:rFonts w:eastAsiaTheme="minorEastAsia"/>
                <w:noProof/>
                <w:lang w:eastAsia="hr-HR"/>
              </w:rPr>
              <w:tab/>
            </w:r>
            <w:r w:rsidRPr="007B644F">
              <w:rPr>
                <w:rStyle w:val="Hiperveza"/>
                <w:rFonts w:eastAsia="Calibri" w:cstheme="minorHAnsi"/>
                <w:b/>
                <w:noProof/>
              </w:rPr>
              <w:t>Odsjek za zaštitu mentalnog zdravlja, prevenciju i izvanbolničkog liječenja ovisnosti</w:t>
            </w:r>
            <w:r>
              <w:rPr>
                <w:noProof/>
                <w:webHidden/>
              </w:rPr>
              <w:tab/>
            </w:r>
            <w:r>
              <w:rPr>
                <w:noProof/>
                <w:webHidden/>
              </w:rPr>
              <w:fldChar w:fldCharType="begin"/>
            </w:r>
            <w:r>
              <w:rPr>
                <w:noProof/>
                <w:webHidden/>
              </w:rPr>
              <w:instrText xml:space="preserve"> PAGEREF _Toc221774823 \h </w:instrText>
            </w:r>
            <w:r>
              <w:rPr>
                <w:noProof/>
                <w:webHidden/>
              </w:rPr>
            </w:r>
            <w:r>
              <w:rPr>
                <w:noProof/>
                <w:webHidden/>
              </w:rPr>
              <w:fldChar w:fldCharType="separate"/>
            </w:r>
            <w:r>
              <w:rPr>
                <w:noProof/>
                <w:webHidden/>
              </w:rPr>
              <w:t>7</w:t>
            </w:r>
            <w:r>
              <w:rPr>
                <w:noProof/>
                <w:webHidden/>
              </w:rPr>
              <w:fldChar w:fldCharType="end"/>
            </w:r>
          </w:hyperlink>
        </w:p>
        <w:p w14:paraId="1C55AF79" w14:textId="77777777" w:rsidR="007904BF" w:rsidRDefault="007904BF">
          <w:pPr>
            <w:pStyle w:val="Sadraj2"/>
            <w:rPr>
              <w:rFonts w:eastAsiaTheme="minorEastAsia" w:cstheme="minorBidi"/>
              <w:b w:val="0"/>
              <w:lang w:eastAsia="hr-HR"/>
            </w:rPr>
          </w:pPr>
          <w:hyperlink w:anchor="_Toc221774824" w:history="1">
            <w:r w:rsidRPr="007B644F">
              <w:rPr>
                <w:rStyle w:val="Hiperveza"/>
              </w:rPr>
              <w:t>1.3.</w:t>
            </w:r>
            <w:r>
              <w:rPr>
                <w:rFonts w:eastAsiaTheme="minorEastAsia" w:cstheme="minorBidi"/>
                <w:b w:val="0"/>
                <w:lang w:eastAsia="hr-HR"/>
              </w:rPr>
              <w:tab/>
            </w:r>
            <w:r w:rsidRPr="007B644F">
              <w:rPr>
                <w:rStyle w:val="Hiperveza"/>
              </w:rPr>
              <w:t>ODJEL ZA ŠKOLSKU MEDICINU</w:t>
            </w:r>
            <w:r>
              <w:rPr>
                <w:webHidden/>
              </w:rPr>
              <w:tab/>
            </w:r>
            <w:r>
              <w:rPr>
                <w:webHidden/>
              </w:rPr>
              <w:fldChar w:fldCharType="begin"/>
            </w:r>
            <w:r>
              <w:rPr>
                <w:webHidden/>
              </w:rPr>
              <w:instrText xml:space="preserve"> PAGEREF _Toc221774824 \h </w:instrText>
            </w:r>
            <w:r>
              <w:rPr>
                <w:webHidden/>
              </w:rPr>
            </w:r>
            <w:r>
              <w:rPr>
                <w:webHidden/>
              </w:rPr>
              <w:fldChar w:fldCharType="separate"/>
            </w:r>
            <w:r>
              <w:rPr>
                <w:webHidden/>
              </w:rPr>
              <w:t>12</w:t>
            </w:r>
            <w:r>
              <w:rPr>
                <w:webHidden/>
              </w:rPr>
              <w:fldChar w:fldCharType="end"/>
            </w:r>
          </w:hyperlink>
        </w:p>
        <w:p w14:paraId="1E3980A3" w14:textId="77777777" w:rsidR="007904BF" w:rsidRDefault="007904BF">
          <w:pPr>
            <w:pStyle w:val="Sadraj2"/>
            <w:rPr>
              <w:rFonts w:eastAsiaTheme="minorEastAsia" w:cstheme="minorBidi"/>
              <w:b w:val="0"/>
              <w:lang w:eastAsia="hr-HR"/>
            </w:rPr>
          </w:pPr>
          <w:hyperlink w:anchor="_Toc221774825" w:history="1">
            <w:r w:rsidRPr="007B644F">
              <w:rPr>
                <w:rStyle w:val="Hiperveza"/>
              </w:rPr>
              <w:t>2.3.</w:t>
            </w:r>
            <w:r>
              <w:rPr>
                <w:rFonts w:eastAsiaTheme="minorEastAsia" w:cstheme="minorBidi"/>
                <w:b w:val="0"/>
                <w:lang w:eastAsia="hr-HR"/>
              </w:rPr>
              <w:tab/>
            </w:r>
            <w:r w:rsidRPr="007B644F">
              <w:rPr>
                <w:rStyle w:val="Hiperveza"/>
              </w:rPr>
              <w:t>ODJEL ZA EPIDEMIOLOGIJU</w:t>
            </w:r>
            <w:r>
              <w:rPr>
                <w:webHidden/>
              </w:rPr>
              <w:tab/>
            </w:r>
            <w:r>
              <w:rPr>
                <w:webHidden/>
              </w:rPr>
              <w:fldChar w:fldCharType="begin"/>
            </w:r>
            <w:r>
              <w:rPr>
                <w:webHidden/>
              </w:rPr>
              <w:instrText xml:space="preserve"> PAGEREF _Toc221774825 \h </w:instrText>
            </w:r>
            <w:r>
              <w:rPr>
                <w:webHidden/>
              </w:rPr>
            </w:r>
            <w:r>
              <w:rPr>
                <w:webHidden/>
              </w:rPr>
              <w:fldChar w:fldCharType="separate"/>
            </w:r>
            <w:r>
              <w:rPr>
                <w:webHidden/>
              </w:rPr>
              <w:t>17</w:t>
            </w:r>
            <w:r>
              <w:rPr>
                <w:webHidden/>
              </w:rPr>
              <w:fldChar w:fldCharType="end"/>
            </w:r>
          </w:hyperlink>
        </w:p>
        <w:p w14:paraId="1F08B23A" w14:textId="77777777" w:rsidR="007904BF" w:rsidRDefault="007904BF">
          <w:pPr>
            <w:pStyle w:val="Sadraj3"/>
            <w:tabs>
              <w:tab w:val="left" w:pos="1320"/>
              <w:tab w:val="right" w:leader="dot" w:pos="9062"/>
            </w:tabs>
            <w:rPr>
              <w:rFonts w:eastAsiaTheme="minorEastAsia"/>
              <w:noProof/>
              <w:lang w:eastAsia="hr-HR"/>
            </w:rPr>
          </w:pPr>
          <w:hyperlink w:anchor="_Toc221774826" w:history="1">
            <w:r w:rsidRPr="007B644F">
              <w:rPr>
                <w:rStyle w:val="Hiperveza"/>
                <w:rFonts w:cstheme="minorHAnsi"/>
                <w:b/>
                <w:noProof/>
              </w:rPr>
              <w:t>2.3.1.</w:t>
            </w:r>
            <w:r>
              <w:rPr>
                <w:rFonts w:eastAsiaTheme="minorEastAsia"/>
                <w:noProof/>
                <w:lang w:eastAsia="hr-HR"/>
              </w:rPr>
              <w:tab/>
            </w:r>
            <w:r w:rsidRPr="007B644F">
              <w:rPr>
                <w:rStyle w:val="Hiperveza"/>
                <w:rFonts w:cstheme="minorHAnsi"/>
                <w:b/>
                <w:noProof/>
              </w:rPr>
              <w:t>Djelatnost za DDD</w:t>
            </w:r>
            <w:r>
              <w:rPr>
                <w:noProof/>
                <w:webHidden/>
              </w:rPr>
              <w:tab/>
            </w:r>
            <w:r>
              <w:rPr>
                <w:noProof/>
                <w:webHidden/>
              </w:rPr>
              <w:fldChar w:fldCharType="begin"/>
            </w:r>
            <w:r>
              <w:rPr>
                <w:noProof/>
                <w:webHidden/>
              </w:rPr>
              <w:instrText xml:space="preserve"> PAGEREF _Toc221774826 \h </w:instrText>
            </w:r>
            <w:r>
              <w:rPr>
                <w:noProof/>
                <w:webHidden/>
              </w:rPr>
            </w:r>
            <w:r>
              <w:rPr>
                <w:noProof/>
                <w:webHidden/>
              </w:rPr>
              <w:fldChar w:fldCharType="separate"/>
            </w:r>
            <w:r>
              <w:rPr>
                <w:noProof/>
                <w:webHidden/>
              </w:rPr>
              <w:t>21</w:t>
            </w:r>
            <w:r>
              <w:rPr>
                <w:noProof/>
                <w:webHidden/>
              </w:rPr>
              <w:fldChar w:fldCharType="end"/>
            </w:r>
          </w:hyperlink>
        </w:p>
        <w:p w14:paraId="2BAA19B6" w14:textId="77777777" w:rsidR="007904BF" w:rsidRDefault="007904BF">
          <w:pPr>
            <w:pStyle w:val="Sadraj2"/>
            <w:rPr>
              <w:rFonts w:eastAsiaTheme="minorEastAsia" w:cstheme="minorBidi"/>
              <w:b w:val="0"/>
              <w:lang w:eastAsia="hr-HR"/>
            </w:rPr>
          </w:pPr>
          <w:hyperlink w:anchor="_Toc221774827" w:history="1">
            <w:r w:rsidRPr="007B644F">
              <w:rPr>
                <w:rStyle w:val="Hiperveza"/>
              </w:rPr>
              <w:t>2.4.</w:t>
            </w:r>
            <w:r>
              <w:rPr>
                <w:rFonts w:eastAsiaTheme="minorEastAsia" w:cstheme="minorBidi"/>
                <w:b w:val="0"/>
                <w:lang w:eastAsia="hr-HR"/>
              </w:rPr>
              <w:tab/>
            </w:r>
            <w:r w:rsidRPr="007B644F">
              <w:rPr>
                <w:rStyle w:val="Hiperveza"/>
              </w:rPr>
              <w:t>ODJEL ZA MIKROBIOLOGIJU</w:t>
            </w:r>
            <w:r>
              <w:rPr>
                <w:webHidden/>
              </w:rPr>
              <w:tab/>
            </w:r>
            <w:r>
              <w:rPr>
                <w:webHidden/>
              </w:rPr>
              <w:fldChar w:fldCharType="begin"/>
            </w:r>
            <w:r>
              <w:rPr>
                <w:webHidden/>
              </w:rPr>
              <w:instrText xml:space="preserve"> PAGEREF _Toc221774827 \h </w:instrText>
            </w:r>
            <w:r>
              <w:rPr>
                <w:webHidden/>
              </w:rPr>
            </w:r>
            <w:r>
              <w:rPr>
                <w:webHidden/>
              </w:rPr>
              <w:fldChar w:fldCharType="separate"/>
            </w:r>
            <w:r>
              <w:rPr>
                <w:webHidden/>
              </w:rPr>
              <w:t>23</w:t>
            </w:r>
            <w:r>
              <w:rPr>
                <w:webHidden/>
              </w:rPr>
              <w:fldChar w:fldCharType="end"/>
            </w:r>
          </w:hyperlink>
        </w:p>
        <w:p w14:paraId="37A92F43" w14:textId="77777777" w:rsidR="007904BF" w:rsidRDefault="007904BF">
          <w:pPr>
            <w:pStyle w:val="Sadraj2"/>
            <w:rPr>
              <w:rFonts w:eastAsiaTheme="minorEastAsia" w:cstheme="minorBidi"/>
              <w:b w:val="0"/>
              <w:lang w:eastAsia="hr-HR"/>
            </w:rPr>
          </w:pPr>
          <w:hyperlink w:anchor="_Toc221774828" w:history="1">
            <w:r w:rsidRPr="007B644F">
              <w:rPr>
                <w:rStyle w:val="Hiperveza"/>
              </w:rPr>
              <w:t>2.5.</w:t>
            </w:r>
            <w:r>
              <w:rPr>
                <w:rFonts w:eastAsiaTheme="minorEastAsia" w:cstheme="minorBidi"/>
                <w:b w:val="0"/>
                <w:lang w:eastAsia="hr-HR"/>
              </w:rPr>
              <w:tab/>
            </w:r>
            <w:r w:rsidRPr="007B644F">
              <w:rPr>
                <w:rStyle w:val="Hiperveza"/>
              </w:rPr>
              <w:t>ODJEL ZA ZDRAVSTVENU EKOLOGIJU</w:t>
            </w:r>
            <w:r>
              <w:rPr>
                <w:webHidden/>
              </w:rPr>
              <w:tab/>
            </w:r>
            <w:r>
              <w:rPr>
                <w:webHidden/>
              </w:rPr>
              <w:fldChar w:fldCharType="begin"/>
            </w:r>
            <w:r>
              <w:rPr>
                <w:webHidden/>
              </w:rPr>
              <w:instrText xml:space="preserve"> PAGEREF _Toc221774828 \h </w:instrText>
            </w:r>
            <w:r>
              <w:rPr>
                <w:webHidden/>
              </w:rPr>
            </w:r>
            <w:r>
              <w:rPr>
                <w:webHidden/>
              </w:rPr>
              <w:fldChar w:fldCharType="separate"/>
            </w:r>
            <w:r>
              <w:rPr>
                <w:webHidden/>
              </w:rPr>
              <w:t>25</w:t>
            </w:r>
            <w:r>
              <w:rPr>
                <w:webHidden/>
              </w:rPr>
              <w:fldChar w:fldCharType="end"/>
            </w:r>
          </w:hyperlink>
        </w:p>
        <w:p w14:paraId="7086F680" w14:textId="77777777" w:rsidR="007904BF" w:rsidRDefault="007904BF">
          <w:pPr>
            <w:pStyle w:val="Sadraj2"/>
            <w:rPr>
              <w:rFonts w:eastAsiaTheme="minorEastAsia" w:cstheme="minorBidi"/>
              <w:b w:val="0"/>
              <w:lang w:eastAsia="hr-HR"/>
            </w:rPr>
          </w:pPr>
          <w:hyperlink w:anchor="_Toc221774829" w:history="1">
            <w:r w:rsidRPr="007B644F">
              <w:rPr>
                <w:rStyle w:val="Hiperveza"/>
              </w:rPr>
              <w:t>2.6.</w:t>
            </w:r>
            <w:r>
              <w:rPr>
                <w:rFonts w:eastAsiaTheme="minorEastAsia" w:cstheme="minorBidi"/>
                <w:b w:val="0"/>
                <w:lang w:eastAsia="hr-HR"/>
              </w:rPr>
              <w:tab/>
            </w:r>
            <w:r w:rsidRPr="007B644F">
              <w:rPr>
                <w:rStyle w:val="Hiperveza"/>
              </w:rPr>
              <w:t>ODJEL ZA RAVNATELJSTVO, OPĆE I ZAJEDNIČKE POSLOVE</w:t>
            </w:r>
            <w:r>
              <w:rPr>
                <w:webHidden/>
              </w:rPr>
              <w:tab/>
            </w:r>
            <w:r>
              <w:rPr>
                <w:webHidden/>
              </w:rPr>
              <w:fldChar w:fldCharType="begin"/>
            </w:r>
            <w:r>
              <w:rPr>
                <w:webHidden/>
              </w:rPr>
              <w:instrText xml:space="preserve"> PAGEREF _Toc221774829 \h </w:instrText>
            </w:r>
            <w:r>
              <w:rPr>
                <w:webHidden/>
              </w:rPr>
            </w:r>
            <w:r>
              <w:rPr>
                <w:webHidden/>
              </w:rPr>
              <w:fldChar w:fldCharType="separate"/>
            </w:r>
            <w:r>
              <w:rPr>
                <w:webHidden/>
              </w:rPr>
              <w:t>29</w:t>
            </w:r>
            <w:r>
              <w:rPr>
                <w:webHidden/>
              </w:rPr>
              <w:fldChar w:fldCharType="end"/>
            </w:r>
          </w:hyperlink>
        </w:p>
        <w:p w14:paraId="04AB928D" w14:textId="77777777" w:rsidR="007904BF" w:rsidRDefault="007904BF">
          <w:pPr>
            <w:pStyle w:val="Sadraj1"/>
            <w:tabs>
              <w:tab w:val="left" w:pos="440"/>
              <w:tab w:val="right" w:leader="dot" w:pos="9062"/>
            </w:tabs>
            <w:rPr>
              <w:rFonts w:eastAsiaTheme="minorEastAsia"/>
              <w:noProof/>
              <w:lang w:eastAsia="hr-HR"/>
            </w:rPr>
          </w:pPr>
          <w:hyperlink w:anchor="_Toc221774830" w:history="1">
            <w:r w:rsidRPr="007B644F">
              <w:rPr>
                <w:rStyle w:val="Hiperveza"/>
                <w:rFonts w:cstheme="minorHAnsi"/>
                <w:b/>
                <w:noProof/>
              </w:rPr>
              <w:t>3.</w:t>
            </w:r>
            <w:r>
              <w:rPr>
                <w:rFonts w:eastAsiaTheme="minorEastAsia"/>
                <w:noProof/>
                <w:lang w:eastAsia="hr-HR"/>
              </w:rPr>
              <w:tab/>
            </w:r>
            <w:r w:rsidRPr="007B644F">
              <w:rPr>
                <w:rStyle w:val="Hiperveza"/>
                <w:rFonts w:cstheme="minorHAnsi"/>
                <w:b/>
                <w:noProof/>
              </w:rPr>
              <w:t>FINANCIJSKO POSLOVANJE ZAVODA U 2024. GODINI</w:t>
            </w:r>
            <w:r>
              <w:rPr>
                <w:noProof/>
                <w:webHidden/>
              </w:rPr>
              <w:tab/>
            </w:r>
            <w:r>
              <w:rPr>
                <w:noProof/>
                <w:webHidden/>
              </w:rPr>
              <w:fldChar w:fldCharType="begin"/>
            </w:r>
            <w:r>
              <w:rPr>
                <w:noProof/>
                <w:webHidden/>
              </w:rPr>
              <w:instrText xml:space="preserve"> PAGEREF _Toc221774830 \h </w:instrText>
            </w:r>
            <w:r>
              <w:rPr>
                <w:noProof/>
                <w:webHidden/>
              </w:rPr>
            </w:r>
            <w:r>
              <w:rPr>
                <w:noProof/>
                <w:webHidden/>
              </w:rPr>
              <w:fldChar w:fldCharType="separate"/>
            </w:r>
            <w:r>
              <w:rPr>
                <w:noProof/>
                <w:webHidden/>
              </w:rPr>
              <w:t>30</w:t>
            </w:r>
            <w:r>
              <w:rPr>
                <w:noProof/>
                <w:webHidden/>
              </w:rPr>
              <w:fldChar w:fldCharType="end"/>
            </w:r>
          </w:hyperlink>
        </w:p>
        <w:p w14:paraId="4521DD0D" w14:textId="77777777" w:rsidR="007904BF" w:rsidRDefault="007904BF">
          <w:pPr>
            <w:pStyle w:val="Sadraj2"/>
            <w:rPr>
              <w:rFonts w:eastAsiaTheme="minorEastAsia" w:cstheme="minorBidi"/>
              <w:b w:val="0"/>
              <w:lang w:eastAsia="hr-HR"/>
            </w:rPr>
          </w:pPr>
          <w:hyperlink w:anchor="_Toc221774831" w:history="1">
            <w:r w:rsidRPr="007B644F">
              <w:rPr>
                <w:rStyle w:val="Hiperveza"/>
              </w:rPr>
              <w:t>3.1.</w:t>
            </w:r>
            <w:r>
              <w:rPr>
                <w:rFonts w:eastAsiaTheme="minorEastAsia" w:cstheme="minorBidi"/>
                <w:b w:val="0"/>
                <w:lang w:eastAsia="hr-HR"/>
              </w:rPr>
              <w:tab/>
            </w:r>
            <w:r w:rsidRPr="007B644F">
              <w:rPr>
                <w:rStyle w:val="Hiperveza"/>
                <w:kern w:val="36"/>
              </w:rPr>
              <w:t>Prihodi</w:t>
            </w:r>
            <w:r>
              <w:rPr>
                <w:webHidden/>
              </w:rPr>
              <w:tab/>
            </w:r>
            <w:r>
              <w:rPr>
                <w:webHidden/>
              </w:rPr>
              <w:fldChar w:fldCharType="begin"/>
            </w:r>
            <w:r>
              <w:rPr>
                <w:webHidden/>
              </w:rPr>
              <w:instrText xml:space="preserve"> PAGEREF _Toc221774831 \h </w:instrText>
            </w:r>
            <w:r>
              <w:rPr>
                <w:webHidden/>
              </w:rPr>
            </w:r>
            <w:r>
              <w:rPr>
                <w:webHidden/>
              </w:rPr>
              <w:fldChar w:fldCharType="separate"/>
            </w:r>
            <w:r>
              <w:rPr>
                <w:webHidden/>
              </w:rPr>
              <w:t>30</w:t>
            </w:r>
            <w:r>
              <w:rPr>
                <w:webHidden/>
              </w:rPr>
              <w:fldChar w:fldCharType="end"/>
            </w:r>
          </w:hyperlink>
        </w:p>
        <w:p w14:paraId="3F2A0D8B" w14:textId="77777777" w:rsidR="007904BF" w:rsidRDefault="007904BF">
          <w:pPr>
            <w:pStyle w:val="Sadraj2"/>
            <w:rPr>
              <w:rFonts w:eastAsiaTheme="minorEastAsia" w:cstheme="minorBidi"/>
              <w:b w:val="0"/>
              <w:lang w:eastAsia="hr-HR"/>
            </w:rPr>
          </w:pPr>
          <w:hyperlink w:anchor="_Toc221774832" w:history="1">
            <w:r w:rsidRPr="007B644F">
              <w:rPr>
                <w:rStyle w:val="Hiperveza"/>
              </w:rPr>
              <w:t>3.2. Rashodi</w:t>
            </w:r>
            <w:r>
              <w:rPr>
                <w:webHidden/>
              </w:rPr>
              <w:tab/>
            </w:r>
            <w:r>
              <w:rPr>
                <w:webHidden/>
              </w:rPr>
              <w:fldChar w:fldCharType="begin"/>
            </w:r>
            <w:r>
              <w:rPr>
                <w:webHidden/>
              </w:rPr>
              <w:instrText xml:space="preserve"> PAGEREF _Toc221774832 \h </w:instrText>
            </w:r>
            <w:r>
              <w:rPr>
                <w:webHidden/>
              </w:rPr>
            </w:r>
            <w:r>
              <w:rPr>
                <w:webHidden/>
              </w:rPr>
              <w:fldChar w:fldCharType="separate"/>
            </w:r>
            <w:r>
              <w:rPr>
                <w:webHidden/>
              </w:rPr>
              <w:t>34</w:t>
            </w:r>
            <w:r>
              <w:rPr>
                <w:webHidden/>
              </w:rPr>
              <w:fldChar w:fldCharType="end"/>
            </w:r>
          </w:hyperlink>
        </w:p>
        <w:p w14:paraId="4B5674D2" w14:textId="77777777" w:rsidR="007904BF" w:rsidRDefault="007904BF">
          <w:pPr>
            <w:pStyle w:val="Sadraj2"/>
            <w:rPr>
              <w:rFonts w:eastAsiaTheme="minorEastAsia" w:cstheme="minorBidi"/>
              <w:b w:val="0"/>
              <w:lang w:eastAsia="hr-HR"/>
            </w:rPr>
          </w:pPr>
          <w:hyperlink w:anchor="_Toc221774833" w:history="1">
            <w:r w:rsidRPr="007B644F">
              <w:rPr>
                <w:rStyle w:val="Hiperveza"/>
              </w:rPr>
              <w:t>3.3. Potraživanja</w:t>
            </w:r>
            <w:r>
              <w:rPr>
                <w:webHidden/>
              </w:rPr>
              <w:tab/>
            </w:r>
            <w:r>
              <w:rPr>
                <w:webHidden/>
              </w:rPr>
              <w:fldChar w:fldCharType="begin"/>
            </w:r>
            <w:r>
              <w:rPr>
                <w:webHidden/>
              </w:rPr>
              <w:instrText xml:space="preserve"> PAGEREF _Toc221774833 \h </w:instrText>
            </w:r>
            <w:r>
              <w:rPr>
                <w:webHidden/>
              </w:rPr>
            </w:r>
            <w:r>
              <w:rPr>
                <w:webHidden/>
              </w:rPr>
              <w:fldChar w:fldCharType="separate"/>
            </w:r>
            <w:r>
              <w:rPr>
                <w:webHidden/>
              </w:rPr>
              <w:t>35</w:t>
            </w:r>
            <w:r>
              <w:rPr>
                <w:webHidden/>
              </w:rPr>
              <w:fldChar w:fldCharType="end"/>
            </w:r>
          </w:hyperlink>
        </w:p>
        <w:p w14:paraId="4ECC88A3" w14:textId="77777777" w:rsidR="007904BF" w:rsidRDefault="007904BF">
          <w:pPr>
            <w:pStyle w:val="Sadraj2"/>
            <w:rPr>
              <w:rFonts w:eastAsiaTheme="minorEastAsia" w:cstheme="minorBidi"/>
              <w:b w:val="0"/>
              <w:lang w:eastAsia="hr-HR"/>
            </w:rPr>
          </w:pPr>
          <w:hyperlink w:anchor="_Toc221774834" w:history="1">
            <w:r w:rsidRPr="007B644F">
              <w:rPr>
                <w:rStyle w:val="Hiperveza"/>
              </w:rPr>
              <w:t>3.4. Obveze</w:t>
            </w:r>
            <w:r>
              <w:rPr>
                <w:webHidden/>
              </w:rPr>
              <w:tab/>
            </w:r>
            <w:r>
              <w:rPr>
                <w:webHidden/>
              </w:rPr>
              <w:fldChar w:fldCharType="begin"/>
            </w:r>
            <w:r>
              <w:rPr>
                <w:webHidden/>
              </w:rPr>
              <w:instrText xml:space="preserve"> PAGEREF _Toc221774834 \h </w:instrText>
            </w:r>
            <w:r>
              <w:rPr>
                <w:webHidden/>
              </w:rPr>
            </w:r>
            <w:r>
              <w:rPr>
                <w:webHidden/>
              </w:rPr>
              <w:fldChar w:fldCharType="separate"/>
            </w:r>
            <w:r>
              <w:rPr>
                <w:webHidden/>
              </w:rPr>
              <w:t>35</w:t>
            </w:r>
            <w:r>
              <w:rPr>
                <w:webHidden/>
              </w:rPr>
              <w:fldChar w:fldCharType="end"/>
            </w:r>
          </w:hyperlink>
        </w:p>
        <w:p w14:paraId="17A2A1B8" w14:textId="77777777" w:rsidR="007904BF" w:rsidRDefault="007904BF">
          <w:pPr>
            <w:pStyle w:val="Sadraj1"/>
            <w:tabs>
              <w:tab w:val="right" w:leader="dot" w:pos="9062"/>
            </w:tabs>
            <w:rPr>
              <w:rFonts w:eastAsiaTheme="minorEastAsia"/>
              <w:noProof/>
              <w:lang w:eastAsia="hr-HR"/>
            </w:rPr>
          </w:pPr>
          <w:hyperlink w:anchor="_Toc221774835" w:history="1">
            <w:r w:rsidRPr="007B644F">
              <w:rPr>
                <w:rStyle w:val="Hiperveza"/>
                <w:rFonts w:cstheme="minorHAnsi"/>
                <w:b/>
                <w:noProof/>
              </w:rPr>
              <w:t>4. PROBLEMI U RADU I PRIJEDLOZI MJERA ZA RJEŠAVANJE PROBLEMA</w:t>
            </w:r>
            <w:r>
              <w:rPr>
                <w:noProof/>
                <w:webHidden/>
              </w:rPr>
              <w:tab/>
            </w:r>
            <w:r>
              <w:rPr>
                <w:noProof/>
                <w:webHidden/>
              </w:rPr>
              <w:fldChar w:fldCharType="begin"/>
            </w:r>
            <w:r>
              <w:rPr>
                <w:noProof/>
                <w:webHidden/>
              </w:rPr>
              <w:instrText xml:space="preserve"> PAGEREF _Toc221774835 \h </w:instrText>
            </w:r>
            <w:r>
              <w:rPr>
                <w:noProof/>
                <w:webHidden/>
              </w:rPr>
            </w:r>
            <w:r>
              <w:rPr>
                <w:noProof/>
                <w:webHidden/>
              </w:rPr>
              <w:fldChar w:fldCharType="separate"/>
            </w:r>
            <w:r>
              <w:rPr>
                <w:noProof/>
                <w:webHidden/>
              </w:rPr>
              <w:t>36</w:t>
            </w:r>
            <w:r>
              <w:rPr>
                <w:noProof/>
                <w:webHidden/>
              </w:rPr>
              <w:fldChar w:fldCharType="end"/>
            </w:r>
          </w:hyperlink>
        </w:p>
        <w:p w14:paraId="5522D4C7" w14:textId="77777777" w:rsidR="007904BF" w:rsidRDefault="007904BF">
          <w:pPr>
            <w:pStyle w:val="Sadraj2"/>
            <w:rPr>
              <w:rFonts w:eastAsiaTheme="minorEastAsia" w:cstheme="minorBidi"/>
              <w:b w:val="0"/>
              <w:lang w:eastAsia="hr-HR"/>
            </w:rPr>
          </w:pPr>
          <w:hyperlink w:anchor="_Toc221774836" w:history="1">
            <w:r w:rsidRPr="007B644F">
              <w:rPr>
                <w:rStyle w:val="Hiperveza"/>
                <w:bCs/>
              </w:rPr>
              <w:t>4.1. Kadrovi i prostorni kapaciteti</w:t>
            </w:r>
            <w:r>
              <w:rPr>
                <w:webHidden/>
              </w:rPr>
              <w:tab/>
            </w:r>
            <w:r>
              <w:rPr>
                <w:webHidden/>
              </w:rPr>
              <w:fldChar w:fldCharType="begin"/>
            </w:r>
            <w:r>
              <w:rPr>
                <w:webHidden/>
              </w:rPr>
              <w:instrText xml:space="preserve"> PAGEREF _Toc221774836 \h </w:instrText>
            </w:r>
            <w:r>
              <w:rPr>
                <w:webHidden/>
              </w:rPr>
            </w:r>
            <w:r>
              <w:rPr>
                <w:webHidden/>
              </w:rPr>
              <w:fldChar w:fldCharType="separate"/>
            </w:r>
            <w:r>
              <w:rPr>
                <w:webHidden/>
              </w:rPr>
              <w:t>36</w:t>
            </w:r>
            <w:r>
              <w:rPr>
                <w:webHidden/>
              </w:rPr>
              <w:fldChar w:fldCharType="end"/>
            </w:r>
          </w:hyperlink>
        </w:p>
        <w:p w14:paraId="3449B454" w14:textId="77777777" w:rsidR="007904BF" w:rsidRDefault="007904BF">
          <w:pPr>
            <w:pStyle w:val="Sadraj2"/>
            <w:rPr>
              <w:rFonts w:eastAsiaTheme="minorEastAsia" w:cstheme="minorBidi"/>
              <w:b w:val="0"/>
              <w:lang w:eastAsia="hr-HR"/>
            </w:rPr>
          </w:pPr>
          <w:hyperlink w:anchor="_Toc221774837" w:history="1">
            <w:r w:rsidRPr="007B644F">
              <w:rPr>
                <w:rStyle w:val="Hiperveza"/>
                <w:bCs/>
              </w:rPr>
              <w:t>4.2. Projekti i izazovi</w:t>
            </w:r>
            <w:r>
              <w:rPr>
                <w:webHidden/>
              </w:rPr>
              <w:tab/>
            </w:r>
            <w:r>
              <w:rPr>
                <w:webHidden/>
              </w:rPr>
              <w:fldChar w:fldCharType="begin"/>
            </w:r>
            <w:r>
              <w:rPr>
                <w:webHidden/>
              </w:rPr>
              <w:instrText xml:space="preserve"> PAGEREF _Toc221774837 \h </w:instrText>
            </w:r>
            <w:r>
              <w:rPr>
                <w:webHidden/>
              </w:rPr>
            </w:r>
            <w:r>
              <w:rPr>
                <w:webHidden/>
              </w:rPr>
              <w:fldChar w:fldCharType="separate"/>
            </w:r>
            <w:r>
              <w:rPr>
                <w:webHidden/>
              </w:rPr>
              <w:t>38</w:t>
            </w:r>
            <w:r>
              <w:rPr>
                <w:webHidden/>
              </w:rPr>
              <w:fldChar w:fldCharType="end"/>
            </w:r>
          </w:hyperlink>
        </w:p>
        <w:p w14:paraId="0EEBF184" w14:textId="3BCB596B" w:rsidR="00833D1C" w:rsidRPr="00A61B13" w:rsidRDefault="00833D1C" w:rsidP="00A61B13">
          <w:pPr>
            <w:spacing w:line="240" w:lineRule="auto"/>
            <w:rPr>
              <w:rFonts w:cstheme="minorHAnsi"/>
            </w:rPr>
          </w:pPr>
          <w:r w:rsidRPr="00623F25">
            <w:rPr>
              <w:rFonts w:cstheme="minorHAnsi"/>
              <w:sz w:val="20"/>
              <w:szCs w:val="20"/>
            </w:rPr>
            <w:fldChar w:fldCharType="end"/>
          </w:r>
        </w:p>
      </w:sdtContent>
    </w:sdt>
    <w:p w14:paraId="0C9D1D7D" w14:textId="77777777" w:rsidR="009C6324" w:rsidRPr="00A61B13" w:rsidRDefault="009C6324" w:rsidP="00A61B13">
      <w:pPr>
        <w:spacing w:line="240" w:lineRule="auto"/>
        <w:jc w:val="both"/>
        <w:rPr>
          <w:rFonts w:cstheme="minorHAnsi"/>
        </w:rPr>
      </w:pPr>
    </w:p>
    <w:p w14:paraId="0280F14C" w14:textId="77777777" w:rsidR="009C6324" w:rsidRPr="00A61B13" w:rsidRDefault="009C6324" w:rsidP="00A61B13">
      <w:pPr>
        <w:spacing w:line="240" w:lineRule="auto"/>
        <w:rPr>
          <w:rFonts w:cstheme="minorHAnsi"/>
        </w:rPr>
      </w:pPr>
    </w:p>
    <w:p w14:paraId="27B59C85" w14:textId="77777777" w:rsidR="009C6324" w:rsidRPr="00A61B13" w:rsidRDefault="009C6324" w:rsidP="00A61B13">
      <w:pPr>
        <w:spacing w:line="240" w:lineRule="auto"/>
        <w:rPr>
          <w:rFonts w:cstheme="minorHAnsi"/>
        </w:rPr>
      </w:pPr>
    </w:p>
    <w:p w14:paraId="7D425EBA" w14:textId="77777777" w:rsidR="009C6324" w:rsidRPr="00A61B13" w:rsidRDefault="009C6324" w:rsidP="00A61B13">
      <w:pPr>
        <w:spacing w:line="240" w:lineRule="auto"/>
        <w:rPr>
          <w:rFonts w:cstheme="minorHAnsi"/>
        </w:rPr>
      </w:pPr>
    </w:p>
    <w:p w14:paraId="5F6302C5" w14:textId="77777777" w:rsidR="008A36A5" w:rsidRPr="00A61B13" w:rsidRDefault="008A36A5" w:rsidP="00A61B13">
      <w:pPr>
        <w:spacing w:line="240" w:lineRule="auto"/>
        <w:rPr>
          <w:rFonts w:cstheme="minorHAnsi"/>
        </w:rPr>
        <w:sectPr w:rsidR="008A36A5" w:rsidRPr="00A61B13" w:rsidSect="00597399">
          <w:headerReference w:type="default" r:id="rId8"/>
          <w:footerReference w:type="default" r:id="rId9"/>
          <w:pgSz w:w="11906" w:h="16838"/>
          <w:pgMar w:top="1417" w:right="1417" w:bottom="1417" w:left="1417" w:header="708" w:footer="708" w:gutter="0"/>
          <w:cols w:space="708"/>
          <w:docGrid w:linePitch="360"/>
        </w:sectPr>
      </w:pPr>
    </w:p>
    <w:p w14:paraId="746E17D5" w14:textId="77777777" w:rsidR="00D80832" w:rsidRPr="00C33AE8" w:rsidRDefault="00D80832" w:rsidP="008B5873">
      <w:pPr>
        <w:pStyle w:val="Naslov1"/>
        <w:numPr>
          <w:ilvl w:val="0"/>
          <w:numId w:val="4"/>
        </w:numPr>
        <w:rPr>
          <w:rFonts w:asciiTheme="minorHAnsi" w:hAnsiTheme="minorHAnsi" w:cstheme="minorHAnsi"/>
          <w:b/>
          <w:sz w:val="24"/>
          <w:szCs w:val="28"/>
        </w:rPr>
      </w:pPr>
      <w:bookmarkStart w:id="0" w:name="_Toc221774817"/>
      <w:r w:rsidRPr="00C33AE8">
        <w:rPr>
          <w:rFonts w:asciiTheme="minorHAnsi" w:hAnsiTheme="minorHAnsi" w:cstheme="minorHAnsi"/>
          <w:b/>
          <w:sz w:val="24"/>
          <w:szCs w:val="28"/>
        </w:rPr>
        <w:lastRenderedPageBreak/>
        <w:t>OPĆI PODACI</w:t>
      </w:r>
      <w:bookmarkEnd w:id="0"/>
    </w:p>
    <w:p w14:paraId="3E952AA2" w14:textId="77777777" w:rsidR="00D80832" w:rsidRPr="00C33AE8" w:rsidRDefault="00D80832" w:rsidP="008B5873">
      <w:pPr>
        <w:pStyle w:val="Naslov2"/>
        <w:numPr>
          <w:ilvl w:val="1"/>
          <w:numId w:val="4"/>
        </w:numPr>
        <w:shd w:val="clear" w:color="auto" w:fill="FFFFFF" w:themeFill="background1"/>
        <w:rPr>
          <w:rFonts w:asciiTheme="minorHAnsi" w:hAnsiTheme="minorHAnsi" w:cstheme="minorHAnsi"/>
          <w:b/>
          <w:color w:val="auto"/>
          <w:sz w:val="24"/>
          <w:szCs w:val="28"/>
        </w:rPr>
      </w:pPr>
      <w:bookmarkStart w:id="1" w:name="_Toc221774818"/>
      <w:r w:rsidRPr="00C33AE8">
        <w:rPr>
          <w:rFonts w:asciiTheme="minorHAnsi" w:hAnsiTheme="minorHAnsi" w:cstheme="minorHAnsi"/>
          <w:b/>
          <w:color w:val="auto"/>
          <w:sz w:val="24"/>
          <w:szCs w:val="28"/>
        </w:rPr>
        <w:t>Općenito o ustanovi</w:t>
      </w:r>
      <w:bookmarkEnd w:id="1"/>
    </w:p>
    <w:p w14:paraId="7B916430" w14:textId="77777777" w:rsidR="00D80832" w:rsidRPr="000A4F54" w:rsidRDefault="00D80832" w:rsidP="000A4F54">
      <w:pPr>
        <w:pStyle w:val="Bezproreda"/>
        <w:jc w:val="both"/>
        <w:rPr>
          <w:rFonts w:cstheme="minorHAnsi"/>
        </w:rPr>
      </w:pPr>
      <w:r w:rsidRPr="000A4F54">
        <w:rPr>
          <w:rFonts w:cstheme="minorHAnsi"/>
        </w:rPr>
        <w:t>Zavod za javno zdravstvo Ličko-senjske županije je zdravstvena ustanova za obavljanje javnozdravstvene djelatnosti na području svoje županije.</w:t>
      </w:r>
    </w:p>
    <w:p w14:paraId="13BD6F64" w14:textId="0543ECDB" w:rsidR="00732153" w:rsidRPr="000A4F54" w:rsidRDefault="00732153" w:rsidP="000A4F54">
      <w:pPr>
        <w:pStyle w:val="Bezproreda"/>
        <w:spacing w:after="120"/>
        <w:jc w:val="both"/>
        <w:rPr>
          <w:rFonts w:cstheme="minorHAnsi"/>
        </w:rPr>
      </w:pPr>
      <w:r w:rsidRPr="000A4F54">
        <w:rPr>
          <w:rFonts w:cstheme="minorHAnsi"/>
        </w:rPr>
        <w:t>Zavod za javno zdravstvo Ličko-senjske županije obavlja djelatnosti epidemiologije zaraznih bolesti te kroničnih nezaraznih bolesti, javnog zdravstva, promicanja zdravlja, zdravstvene ekologije, mikrobiologije, školske i adolescentne medicine, mentalnog zdravlja i prevencije ovisnosti na području Ličko-senjske županije. Sukladno djelatnostima, Zavod za javno zdravstvo Ličko-senjske županije obavlja sljedeće poslove:</w:t>
      </w:r>
    </w:p>
    <w:p w14:paraId="6566FCCF" w14:textId="77777777" w:rsidR="00732153" w:rsidRPr="000A4F54" w:rsidRDefault="00732153" w:rsidP="008B5873">
      <w:pPr>
        <w:pStyle w:val="Bezproreda"/>
        <w:numPr>
          <w:ilvl w:val="0"/>
          <w:numId w:val="8"/>
        </w:numPr>
        <w:jc w:val="both"/>
        <w:rPr>
          <w:rFonts w:cstheme="minorHAnsi"/>
        </w:rPr>
      </w:pPr>
      <w:r w:rsidRPr="000A4F54">
        <w:rPr>
          <w:rFonts w:cstheme="minorHAnsi"/>
        </w:rPr>
        <w:t>zdravstvenog prosvjećivanja s promicanjem zdravlja i prevencije bolesti,</w:t>
      </w:r>
    </w:p>
    <w:p w14:paraId="3AFD74DB" w14:textId="77777777" w:rsidR="00732153" w:rsidRPr="000A4F54" w:rsidRDefault="00732153" w:rsidP="008B5873">
      <w:pPr>
        <w:pStyle w:val="Bezproreda"/>
        <w:numPr>
          <w:ilvl w:val="0"/>
          <w:numId w:val="8"/>
        </w:numPr>
        <w:jc w:val="both"/>
        <w:rPr>
          <w:rFonts w:cstheme="minorHAnsi"/>
        </w:rPr>
      </w:pPr>
      <w:r w:rsidRPr="000A4F54">
        <w:rPr>
          <w:rFonts w:cstheme="minorHAnsi"/>
        </w:rPr>
        <w:t>provodi specifičnu i preventivnu zdravstvenu zaštitu djece i mladeži, osobito u osnovnim i srednjim školama te visokim učilištima na svom području,</w:t>
      </w:r>
    </w:p>
    <w:p w14:paraId="2878BF5D" w14:textId="3C597B25" w:rsidR="00732153" w:rsidRPr="000A4F54" w:rsidRDefault="00732153" w:rsidP="008B5873">
      <w:pPr>
        <w:pStyle w:val="Bezproreda"/>
        <w:numPr>
          <w:ilvl w:val="0"/>
          <w:numId w:val="8"/>
        </w:numPr>
        <w:jc w:val="both"/>
        <w:rPr>
          <w:rFonts w:cstheme="minorHAnsi"/>
        </w:rPr>
      </w:pPr>
      <w:r w:rsidRPr="000A4F54">
        <w:rPr>
          <w:rFonts w:cstheme="minorHAnsi"/>
        </w:rPr>
        <w:t>prati, proučava, evaluira i izvješćuje o zdravstvenim potrebama i funkcionalnoj onesposobljenosti</w:t>
      </w:r>
      <w:r w:rsidR="009F3DAF" w:rsidRPr="000A4F54">
        <w:rPr>
          <w:rFonts w:cstheme="minorHAnsi"/>
        </w:rPr>
        <w:t xml:space="preserve"> </w:t>
      </w:r>
      <w:r w:rsidRPr="000A4F54">
        <w:rPr>
          <w:rFonts w:cstheme="minorHAnsi"/>
        </w:rPr>
        <w:t>starijih ljudi te predlaže zdravstvene mjere za svoje područje,</w:t>
      </w:r>
    </w:p>
    <w:p w14:paraId="3B522967" w14:textId="77777777" w:rsidR="00732153" w:rsidRPr="000A4F54" w:rsidRDefault="00732153" w:rsidP="008B5873">
      <w:pPr>
        <w:pStyle w:val="Bezproreda"/>
        <w:numPr>
          <w:ilvl w:val="0"/>
          <w:numId w:val="8"/>
        </w:numPr>
        <w:jc w:val="both"/>
        <w:rPr>
          <w:rFonts w:cstheme="minorHAnsi"/>
        </w:rPr>
      </w:pPr>
      <w:r w:rsidRPr="000A4F54">
        <w:rPr>
          <w:rFonts w:cstheme="minorHAnsi"/>
        </w:rPr>
        <w:t>prikuplja, kontrolira i analizira statistička izvješća iz područja zdravstva, uključujući bolesti ovisnosti, na razini Ličko-senjske županije za potrebe Hrvatskog zavoda za javno zdravstvo,</w:t>
      </w:r>
    </w:p>
    <w:p w14:paraId="5A0B2D5B" w14:textId="77777777" w:rsidR="00732153" w:rsidRPr="000A4F54" w:rsidRDefault="00732153" w:rsidP="008B5873">
      <w:pPr>
        <w:pStyle w:val="Bezproreda"/>
        <w:numPr>
          <w:ilvl w:val="0"/>
          <w:numId w:val="8"/>
        </w:numPr>
        <w:jc w:val="both"/>
        <w:rPr>
          <w:rFonts w:cstheme="minorHAnsi"/>
        </w:rPr>
      </w:pPr>
      <w:r w:rsidRPr="000A4F54">
        <w:rPr>
          <w:rFonts w:cstheme="minorHAnsi"/>
        </w:rPr>
        <w:t>na zahtjev župana odnosno gradonačelnika prati i ocjenjuje zdravstveno stanje stanovništva na tom području,</w:t>
      </w:r>
    </w:p>
    <w:p w14:paraId="79D7ED32" w14:textId="77777777" w:rsidR="00732153" w:rsidRPr="000A4F54" w:rsidRDefault="00732153" w:rsidP="008B5873">
      <w:pPr>
        <w:pStyle w:val="Bezproreda"/>
        <w:numPr>
          <w:ilvl w:val="0"/>
          <w:numId w:val="8"/>
        </w:numPr>
        <w:jc w:val="both"/>
        <w:rPr>
          <w:rFonts w:cstheme="minorHAnsi"/>
        </w:rPr>
      </w:pPr>
      <w:r w:rsidRPr="000A4F54">
        <w:rPr>
          <w:rFonts w:cstheme="minorHAnsi"/>
        </w:rPr>
        <w:t>kontinuirano provodi mjere higijensko-epidemiološke zaštite s epidemiološkom analizom stanja na području Ličko-senjske županije i po potrebi provodi protuepidemijske mjere te nadzire provođenje obveznih imunizacija,</w:t>
      </w:r>
    </w:p>
    <w:p w14:paraId="6BB3A201" w14:textId="77777777" w:rsidR="00732153" w:rsidRPr="000A4F54" w:rsidRDefault="00732153" w:rsidP="008B5873">
      <w:pPr>
        <w:pStyle w:val="Bezproreda"/>
        <w:numPr>
          <w:ilvl w:val="0"/>
          <w:numId w:val="8"/>
        </w:numPr>
        <w:jc w:val="both"/>
        <w:rPr>
          <w:rFonts w:cstheme="minorHAnsi"/>
        </w:rPr>
      </w:pPr>
      <w:r w:rsidRPr="000A4F54">
        <w:rPr>
          <w:rFonts w:cstheme="minorHAnsi"/>
        </w:rPr>
        <w:t>provodi mjere gerontološke zdravstvene zaštite,</w:t>
      </w:r>
    </w:p>
    <w:p w14:paraId="655AF087" w14:textId="77777777" w:rsidR="00732153" w:rsidRPr="000A4F54" w:rsidRDefault="00732153" w:rsidP="008B5873">
      <w:pPr>
        <w:pStyle w:val="Bezproreda"/>
        <w:numPr>
          <w:ilvl w:val="0"/>
          <w:numId w:val="8"/>
        </w:numPr>
        <w:jc w:val="both"/>
        <w:rPr>
          <w:rFonts w:cstheme="minorHAnsi"/>
        </w:rPr>
      </w:pPr>
      <w:r w:rsidRPr="000A4F54">
        <w:rPr>
          <w:rFonts w:cstheme="minorHAnsi"/>
        </w:rPr>
        <w:t>analizira epidemiološko stanje, planira, predlaže i sudjeluje u provođenju mjera i aktivnosti za sprječavanje, rano otkrivanje i suzbijanje bolesti ovisnosti,</w:t>
      </w:r>
    </w:p>
    <w:p w14:paraId="6CCA6819" w14:textId="77777777" w:rsidR="00732153" w:rsidRPr="000A4F54" w:rsidRDefault="00732153" w:rsidP="008B5873">
      <w:pPr>
        <w:pStyle w:val="Bezproreda"/>
        <w:numPr>
          <w:ilvl w:val="0"/>
          <w:numId w:val="8"/>
        </w:numPr>
        <w:jc w:val="both"/>
        <w:rPr>
          <w:rFonts w:cstheme="minorHAnsi"/>
        </w:rPr>
      </w:pPr>
      <w:r w:rsidRPr="000A4F54">
        <w:rPr>
          <w:rFonts w:cstheme="minorHAnsi"/>
        </w:rPr>
        <w:t>provodi zaštitu mentalnog zdravlja i izvanbolničko liječenje ovisnosti, što obuhvaća prevenciju i rano otkrivanje svih psihičkih poremećaja, dijagnostiku, liječenje i rehabilitaciju svih oblika ovisnosti, kao i mjere očuvanja mentalnog zdravlja u zajednici,</w:t>
      </w:r>
    </w:p>
    <w:p w14:paraId="2C0866FE" w14:textId="77777777" w:rsidR="00732153" w:rsidRPr="000A4F54" w:rsidRDefault="00732153" w:rsidP="008B5873">
      <w:pPr>
        <w:pStyle w:val="Bezproreda"/>
        <w:numPr>
          <w:ilvl w:val="0"/>
          <w:numId w:val="8"/>
        </w:numPr>
        <w:jc w:val="both"/>
        <w:rPr>
          <w:rFonts w:cstheme="minorHAnsi"/>
        </w:rPr>
      </w:pPr>
      <w:r w:rsidRPr="000A4F54">
        <w:rPr>
          <w:rFonts w:cstheme="minorHAnsi"/>
        </w:rPr>
        <w:t xml:space="preserve">surađuje sa zdravstvenim i drugim ustanovama i zdravstvenim radnicima u provedbi dijagnostike i </w:t>
      </w:r>
      <w:r w:rsidRPr="000A4F54">
        <w:rPr>
          <w:rFonts w:cstheme="minorHAnsi"/>
        </w:rPr>
        <w:tab/>
        <w:t>liječenja bolesti ovisnosti te rehabilitacije i društvene integracije ovisnika,</w:t>
      </w:r>
    </w:p>
    <w:p w14:paraId="5963E4EE" w14:textId="77777777" w:rsidR="00732153" w:rsidRPr="000A4F54" w:rsidRDefault="00732153" w:rsidP="008B5873">
      <w:pPr>
        <w:pStyle w:val="Bezproreda"/>
        <w:numPr>
          <w:ilvl w:val="0"/>
          <w:numId w:val="8"/>
        </w:numPr>
        <w:jc w:val="both"/>
        <w:rPr>
          <w:rFonts w:cstheme="minorHAnsi"/>
        </w:rPr>
      </w:pPr>
      <w:r w:rsidRPr="000A4F54">
        <w:rPr>
          <w:rFonts w:cstheme="minorHAnsi"/>
        </w:rPr>
        <w:t>prati provedbu mjera dezinfekcije, dezinsekcije i deratizacije te provodi preventivne i protuepidemijske postupke dezinfekcije, dezinsekcije i deratizacije za područje Ličko-senjske županije</w:t>
      </w:r>
    </w:p>
    <w:p w14:paraId="68526350" w14:textId="77777777" w:rsidR="00732153" w:rsidRPr="000A4F54" w:rsidRDefault="00732153" w:rsidP="008B5873">
      <w:pPr>
        <w:pStyle w:val="Bezproreda"/>
        <w:numPr>
          <w:ilvl w:val="0"/>
          <w:numId w:val="8"/>
        </w:numPr>
        <w:jc w:val="both"/>
        <w:rPr>
          <w:rFonts w:cstheme="minorHAnsi"/>
        </w:rPr>
      </w:pPr>
      <w:r w:rsidRPr="000A4F54">
        <w:rPr>
          <w:rFonts w:cstheme="minorHAnsi"/>
        </w:rPr>
        <w:t xml:space="preserve">obavlja mikrobiološku djelatnost od interesa za Ličko-senjsku županiju, </w:t>
      </w:r>
    </w:p>
    <w:p w14:paraId="3BB8E0A2" w14:textId="77777777" w:rsidR="00732153" w:rsidRPr="000A4F54" w:rsidRDefault="00732153" w:rsidP="008B5873">
      <w:pPr>
        <w:pStyle w:val="Bezproreda"/>
        <w:numPr>
          <w:ilvl w:val="0"/>
          <w:numId w:val="8"/>
        </w:numPr>
        <w:jc w:val="both"/>
        <w:rPr>
          <w:rFonts w:cstheme="minorHAnsi"/>
        </w:rPr>
      </w:pPr>
      <w:r w:rsidRPr="000A4F54">
        <w:rPr>
          <w:rFonts w:cstheme="minorHAnsi"/>
        </w:rPr>
        <w:t xml:space="preserve">prati, proučava, analizira i ocjenjuje zdravstvenu ispravnost vode za ljudsku potrošnju, vode za rekreaciju i fizikalnu terapiju, površinske i otpadne vode, stanje vodoopskrbe te zdravstvenu ispravnost namirnica i predmeta opće uporabe za područje Ličko-senjske županije, </w:t>
      </w:r>
    </w:p>
    <w:p w14:paraId="3E8E8842" w14:textId="77777777" w:rsidR="00732153" w:rsidRPr="000A4F54" w:rsidRDefault="00732153" w:rsidP="008B5873">
      <w:pPr>
        <w:pStyle w:val="Bezproreda"/>
        <w:numPr>
          <w:ilvl w:val="0"/>
          <w:numId w:val="8"/>
        </w:numPr>
        <w:jc w:val="both"/>
        <w:rPr>
          <w:rFonts w:cstheme="minorHAnsi"/>
        </w:rPr>
      </w:pPr>
      <w:r w:rsidRPr="000A4F54">
        <w:rPr>
          <w:rFonts w:cstheme="minorHAnsi"/>
        </w:rPr>
        <w:t>sudjeluje u izradi i provedbi pojedinih programa zdravstvene zaštite u izvanrednim prilikama</w:t>
      </w:r>
    </w:p>
    <w:p w14:paraId="7D0E2AE8" w14:textId="77777777" w:rsidR="00732153" w:rsidRPr="000A4F54" w:rsidRDefault="00732153" w:rsidP="000A4F54">
      <w:pPr>
        <w:pStyle w:val="Bezproreda"/>
        <w:jc w:val="both"/>
        <w:rPr>
          <w:rFonts w:cstheme="minorHAnsi"/>
        </w:rPr>
      </w:pPr>
      <w:r w:rsidRPr="000A4F54">
        <w:rPr>
          <w:rFonts w:cstheme="minorHAnsi"/>
        </w:rPr>
        <w:tab/>
        <w:t>prati, analizira i ocjenjuje utjecaj okoliša i hrane na zdravstveno stanje stanovništva Ličko-</w:t>
      </w:r>
      <w:r w:rsidRPr="000A4F54">
        <w:rPr>
          <w:rFonts w:cstheme="minorHAnsi"/>
        </w:rPr>
        <w:tab/>
        <w:t>senjske županije,</w:t>
      </w:r>
    </w:p>
    <w:p w14:paraId="23910BCE" w14:textId="77777777" w:rsidR="00732153" w:rsidRPr="000A4F54" w:rsidRDefault="00732153" w:rsidP="008B5873">
      <w:pPr>
        <w:pStyle w:val="Bezproreda"/>
        <w:numPr>
          <w:ilvl w:val="0"/>
          <w:numId w:val="8"/>
        </w:numPr>
        <w:jc w:val="both"/>
        <w:rPr>
          <w:rFonts w:cstheme="minorHAnsi"/>
        </w:rPr>
      </w:pPr>
      <w:r w:rsidRPr="000A4F54">
        <w:rPr>
          <w:rFonts w:cstheme="minorHAnsi"/>
        </w:rPr>
        <w:t>sudjeluje u planiranju, predlaganju i provođenju mjera promicanja tjelesnog, mentalnog i spolnog/reproduktivnog zdravlja,</w:t>
      </w:r>
    </w:p>
    <w:p w14:paraId="0E7EABB1" w14:textId="77777777" w:rsidR="00732153" w:rsidRPr="000A4F54" w:rsidRDefault="00732153" w:rsidP="008B5873">
      <w:pPr>
        <w:pStyle w:val="Bezproreda"/>
        <w:numPr>
          <w:ilvl w:val="0"/>
          <w:numId w:val="8"/>
        </w:numPr>
        <w:jc w:val="both"/>
        <w:rPr>
          <w:rFonts w:cstheme="minorHAnsi"/>
        </w:rPr>
      </w:pPr>
      <w:r w:rsidRPr="000A4F54">
        <w:rPr>
          <w:rFonts w:cstheme="minorHAnsi"/>
        </w:rPr>
        <w:t>sudjeluje u planiranju, predlaganju i provođenju mjera za sprečavanje, rano otkrivanje i suzbijanje kroničnih nezaraznih bolesti, uključujući bolesti ovisnosti,</w:t>
      </w:r>
    </w:p>
    <w:p w14:paraId="2C8D4E37" w14:textId="77777777" w:rsidR="00732153" w:rsidRPr="000A4F54" w:rsidRDefault="00732153" w:rsidP="008B5873">
      <w:pPr>
        <w:pStyle w:val="Bezproreda"/>
        <w:numPr>
          <w:ilvl w:val="0"/>
          <w:numId w:val="8"/>
        </w:numPr>
        <w:jc w:val="both"/>
        <w:rPr>
          <w:rFonts w:cstheme="minorHAnsi"/>
        </w:rPr>
      </w:pPr>
      <w:r w:rsidRPr="000A4F54">
        <w:rPr>
          <w:rFonts w:cstheme="minorHAnsi"/>
        </w:rPr>
        <w:t xml:space="preserve">obavlja raspodjelu obveznih cjepiva ordinacijama na primarnoj razini zdravstvene djelatnosti na području Ličko-senjske županije, </w:t>
      </w:r>
    </w:p>
    <w:p w14:paraId="43FE4E33" w14:textId="77777777" w:rsidR="00732153" w:rsidRPr="000A4F54" w:rsidRDefault="00732153" w:rsidP="008B5873">
      <w:pPr>
        <w:pStyle w:val="Bezproreda"/>
        <w:numPr>
          <w:ilvl w:val="0"/>
          <w:numId w:val="8"/>
        </w:numPr>
        <w:jc w:val="both"/>
        <w:rPr>
          <w:rFonts w:cstheme="minorHAnsi"/>
        </w:rPr>
      </w:pPr>
      <w:r w:rsidRPr="000A4F54">
        <w:rPr>
          <w:rFonts w:cstheme="minorHAnsi"/>
        </w:rPr>
        <w:t>može obavljati stručne poslove zaštite okoliša sukladno posebnim propisima vezano uz zaštitu okoliša i zaštitu zraka,</w:t>
      </w:r>
    </w:p>
    <w:p w14:paraId="42BC15F9" w14:textId="77777777" w:rsidR="00B12B71" w:rsidRDefault="00732153" w:rsidP="008B5873">
      <w:pPr>
        <w:pStyle w:val="Bezproreda"/>
        <w:numPr>
          <w:ilvl w:val="0"/>
          <w:numId w:val="8"/>
        </w:numPr>
        <w:jc w:val="both"/>
        <w:rPr>
          <w:rFonts w:cstheme="minorHAnsi"/>
        </w:rPr>
      </w:pPr>
      <w:r w:rsidRPr="000A4F54">
        <w:rPr>
          <w:rFonts w:cstheme="minorHAnsi"/>
        </w:rPr>
        <w:t>obavlja i ostale poslove za potrebe obavljanja javnozdravstvene djelatnosti sukladno posebnim propisima.</w:t>
      </w:r>
    </w:p>
    <w:p w14:paraId="2BE205D5" w14:textId="77777777" w:rsidR="00623F25" w:rsidRDefault="00623F25" w:rsidP="00623F25">
      <w:pPr>
        <w:pStyle w:val="Bezproreda"/>
        <w:ind w:left="720"/>
        <w:jc w:val="both"/>
        <w:rPr>
          <w:rFonts w:cstheme="minorHAnsi"/>
        </w:rPr>
      </w:pPr>
    </w:p>
    <w:p w14:paraId="5C3B3B22" w14:textId="7B428A2F" w:rsidR="00D80832" w:rsidRDefault="00D80832" w:rsidP="00B12B71">
      <w:pPr>
        <w:pStyle w:val="Bezproreda"/>
        <w:jc w:val="both"/>
        <w:rPr>
          <w:rFonts w:cstheme="minorHAnsi"/>
        </w:rPr>
      </w:pPr>
      <w:r w:rsidRPr="00B12B71">
        <w:rPr>
          <w:rFonts w:cstheme="minorHAnsi"/>
        </w:rPr>
        <w:t xml:space="preserve">U skladu s potrebama procesa rada u Zavodu </w:t>
      </w:r>
      <w:r w:rsidR="00203E91" w:rsidRPr="00B12B71">
        <w:rPr>
          <w:rFonts w:cstheme="minorHAnsi"/>
        </w:rPr>
        <w:t>su organizirane sl</w:t>
      </w:r>
      <w:r w:rsidRPr="00B12B71">
        <w:rPr>
          <w:rFonts w:cstheme="minorHAnsi"/>
        </w:rPr>
        <w:t>jedeće organizacijske jedinice:</w:t>
      </w:r>
    </w:p>
    <w:p w14:paraId="0213B75A" w14:textId="77777777" w:rsidR="00B12B71" w:rsidRPr="00B12B71" w:rsidRDefault="00B12B71" w:rsidP="00B12B71">
      <w:pPr>
        <w:pStyle w:val="Bezproreda"/>
        <w:jc w:val="both"/>
        <w:rPr>
          <w:rFonts w:cstheme="minorHAnsi"/>
        </w:rPr>
      </w:pPr>
    </w:p>
    <w:p w14:paraId="577FFF78" w14:textId="77777777" w:rsidR="00B12B71" w:rsidRPr="00B12B71" w:rsidRDefault="00B12B71" w:rsidP="008B5873">
      <w:pPr>
        <w:pStyle w:val="Bezproreda"/>
        <w:numPr>
          <w:ilvl w:val="0"/>
          <w:numId w:val="15"/>
        </w:numPr>
        <w:spacing w:after="120"/>
        <w:jc w:val="both"/>
        <w:rPr>
          <w:rFonts w:cstheme="minorHAnsi"/>
          <w:b/>
          <w:bCs/>
        </w:rPr>
      </w:pPr>
      <w:r w:rsidRPr="00B12B71">
        <w:rPr>
          <w:rFonts w:cstheme="minorHAnsi"/>
          <w:b/>
          <w:bCs/>
        </w:rPr>
        <w:t>ODJEL ZA RAVNATELJSTVO, OPĆE I ZAJEDNIČKE POSLOVE</w:t>
      </w:r>
    </w:p>
    <w:p w14:paraId="64788CA9" w14:textId="77777777" w:rsidR="00B12B71" w:rsidRPr="00B12B71" w:rsidRDefault="00B12B71" w:rsidP="008B5873">
      <w:pPr>
        <w:pStyle w:val="Bezproreda"/>
        <w:numPr>
          <w:ilvl w:val="0"/>
          <w:numId w:val="16"/>
        </w:numPr>
        <w:spacing w:after="120"/>
        <w:jc w:val="both"/>
        <w:rPr>
          <w:rFonts w:cstheme="minorHAnsi"/>
        </w:rPr>
      </w:pPr>
      <w:r w:rsidRPr="00B12B71">
        <w:rPr>
          <w:rFonts w:cstheme="minorHAnsi"/>
        </w:rPr>
        <w:t>ODSJEK ZA RAČUNOVODSTVO</w:t>
      </w:r>
    </w:p>
    <w:p w14:paraId="7FB92913" w14:textId="77777777" w:rsidR="00B12B71" w:rsidRPr="00B12B71" w:rsidRDefault="00B12B71" w:rsidP="008B5873">
      <w:pPr>
        <w:pStyle w:val="Bezproreda"/>
        <w:numPr>
          <w:ilvl w:val="0"/>
          <w:numId w:val="16"/>
        </w:numPr>
        <w:spacing w:after="120"/>
        <w:jc w:val="both"/>
        <w:rPr>
          <w:rFonts w:cstheme="minorHAnsi"/>
        </w:rPr>
      </w:pPr>
      <w:r w:rsidRPr="00B12B71">
        <w:rPr>
          <w:rFonts w:cstheme="minorHAnsi"/>
        </w:rPr>
        <w:t>ODSJEK ZA TEHNIČKE POSLOVE</w:t>
      </w:r>
    </w:p>
    <w:p w14:paraId="7D69BD80" w14:textId="77777777" w:rsidR="00B12B71" w:rsidRDefault="00B12B71" w:rsidP="008B5873">
      <w:pPr>
        <w:pStyle w:val="Bezproreda"/>
        <w:numPr>
          <w:ilvl w:val="0"/>
          <w:numId w:val="15"/>
        </w:numPr>
        <w:spacing w:after="120"/>
        <w:jc w:val="both"/>
        <w:rPr>
          <w:rFonts w:cstheme="minorHAnsi"/>
          <w:b/>
          <w:bCs/>
        </w:rPr>
      </w:pPr>
      <w:r w:rsidRPr="00B12B71">
        <w:rPr>
          <w:rFonts w:cstheme="minorHAnsi"/>
          <w:b/>
          <w:bCs/>
        </w:rPr>
        <w:t>ODJEL ZA EPIDEMIOLOGIJU</w:t>
      </w:r>
    </w:p>
    <w:p w14:paraId="27C82101" w14:textId="715FC4D7" w:rsidR="00B443C5" w:rsidRPr="00B443C5" w:rsidRDefault="00B443C5" w:rsidP="008B5873">
      <w:pPr>
        <w:pStyle w:val="Bezproreda"/>
        <w:numPr>
          <w:ilvl w:val="0"/>
          <w:numId w:val="31"/>
        </w:numPr>
        <w:spacing w:after="120"/>
        <w:jc w:val="both"/>
        <w:rPr>
          <w:rFonts w:cstheme="minorHAnsi"/>
          <w:bCs/>
        </w:rPr>
      </w:pPr>
      <w:r w:rsidRPr="00B443C5">
        <w:rPr>
          <w:rFonts w:cstheme="minorHAnsi"/>
          <w:bCs/>
        </w:rPr>
        <w:t>ODSJEK ZA DDD</w:t>
      </w:r>
    </w:p>
    <w:p w14:paraId="5C97E497" w14:textId="77777777" w:rsidR="00B12B71" w:rsidRPr="00B12B71" w:rsidRDefault="00B12B71" w:rsidP="008B5873">
      <w:pPr>
        <w:pStyle w:val="Bezproreda"/>
        <w:numPr>
          <w:ilvl w:val="0"/>
          <w:numId w:val="15"/>
        </w:numPr>
        <w:spacing w:after="120"/>
        <w:jc w:val="both"/>
        <w:rPr>
          <w:rFonts w:cstheme="minorHAnsi"/>
          <w:b/>
          <w:bCs/>
        </w:rPr>
      </w:pPr>
      <w:r w:rsidRPr="00B12B71">
        <w:rPr>
          <w:rFonts w:cstheme="minorHAnsi"/>
          <w:b/>
          <w:bCs/>
        </w:rPr>
        <w:t>ODJEL ZA MIKROBIOLOGIJU</w:t>
      </w:r>
    </w:p>
    <w:p w14:paraId="4A294FE5" w14:textId="77777777" w:rsidR="00B12B71" w:rsidRPr="00B12B71" w:rsidRDefault="00B12B71" w:rsidP="008B5873">
      <w:pPr>
        <w:pStyle w:val="Bezproreda"/>
        <w:numPr>
          <w:ilvl w:val="0"/>
          <w:numId w:val="15"/>
        </w:numPr>
        <w:spacing w:after="120"/>
        <w:jc w:val="both"/>
        <w:rPr>
          <w:rFonts w:cstheme="minorHAnsi"/>
          <w:b/>
          <w:bCs/>
        </w:rPr>
      </w:pPr>
      <w:r w:rsidRPr="00B12B71">
        <w:rPr>
          <w:rFonts w:cstheme="minorHAnsi"/>
          <w:b/>
          <w:bCs/>
        </w:rPr>
        <w:t>ODJEL ZA ZDRAVSTVENU EKOLOGIJU</w:t>
      </w:r>
    </w:p>
    <w:p w14:paraId="2DEAD245" w14:textId="77777777" w:rsidR="00B12B71" w:rsidRPr="00B12B71" w:rsidRDefault="00B12B71" w:rsidP="008B5873">
      <w:pPr>
        <w:pStyle w:val="Bezproreda"/>
        <w:numPr>
          <w:ilvl w:val="0"/>
          <w:numId w:val="17"/>
        </w:numPr>
        <w:spacing w:after="120"/>
        <w:jc w:val="both"/>
        <w:rPr>
          <w:rFonts w:cstheme="minorHAnsi"/>
        </w:rPr>
      </w:pPr>
      <w:r w:rsidRPr="00B12B71">
        <w:rPr>
          <w:rFonts w:cstheme="minorHAnsi"/>
        </w:rPr>
        <w:t>ODSJEK ZA ISPITIVANJE NAMIRNICA I PREDMETA OPĆE UPOTREBE</w:t>
      </w:r>
    </w:p>
    <w:p w14:paraId="24915EE2" w14:textId="77777777" w:rsidR="00B12B71" w:rsidRPr="00B12B71" w:rsidRDefault="00B12B71" w:rsidP="008B5873">
      <w:pPr>
        <w:pStyle w:val="Bezproreda"/>
        <w:numPr>
          <w:ilvl w:val="0"/>
          <w:numId w:val="17"/>
        </w:numPr>
        <w:spacing w:after="120"/>
        <w:jc w:val="both"/>
        <w:rPr>
          <w:rFonts w:cstheme="minorHAnsi"/>
        </w:rPr>
      </w:pPr>
      <w:r w:rsidRPr="00B12B71">
        <w:rPr>
          <w:rFonts w:cstheme="minorHAnsi"/>
        </w:rPr>
        <w:t>ODSJEK ZA ISPITIVANJE VODA I OPĆA FIZIKALNA I KEMIJSKA ISPITIVANJA</w:t>
      </w:r>
    </w:p>
    <w:p w14:paraId="77F1D851" w14:textId="77777777" w:rsidR="00B12B71" w:rsidRPr="00B12B71" w:rsidRDefault="00B12B71" w:rsidP="008B5873">
      <w:pPr>
        <w:pStyle w:val="Bezproreda"/>
        <w:numPr>
          <w:ilvl w:val="0"/>
          <w:numId w:val="15"/>
        </w:numPr>
        <w:spacing w:after="120"/>
        <w:jc w:val="both"/>
        <w:rPr>
          <w:rFonts w:cstheme="minorHAnsi"/>
          <w:b/>
          <w:bCs/>
        </w:rPr>
      </w:pPr>
      <w:r w:rsidRPr="00B12B71">
        <w:rPr>
          <w:rFonts w:cstheme="minorHAnsi"/>
          <w:b/>
          <w:bCs/>
        </w:rPr>
        <w:t>ODJEL ZA ŠKOLSKU MEDICINU</w:t>
      </w:r>
    </w:p>
    <w:p w14:paraId="1404A1ED" w14:textId="77777777" w:rsidR="00B12B71" w:rsidRPr="00B12B71" w:rsidRDefault="00B12B71" w:rsidP="008B5873">
      <w:pPr>
        <w:pStyle w:val="Bezproreda"/>
        <w:numPr>
          <w:ilvl w:val="0"/>
          <w:numId w:val="15"/>
        </w:numPr>
        <w:spacing w:after="120"/>
        <w:jc w:val="both"/>
        <w:rPr>
          <w:rFonts w:cstheme="minorHAnsi"/>
          <w:b/>
          <w:bCs/>
        </w:rPr>
      </w:pPr>
      <w:r w:rsidRPr="00B12B71">
        <w:rPr>
          <w:rFonts w:cstheme="minorHAnsi"/>
          <w:b/>
          <w:bCs/>
        </w:rPr>
        <w:t>ODJEL ZA JAVNO ZDRAVSTVO, ORGANIZIRANO PROMICANJE ZDRAVLJA, PREVENCIJU OVISNOSTI I ZAŠTITU MENTALNOG ZDRAVLJA</w:t>
      </w:r>
    </w:p>
    <w:p w14:paraId="10C4B660" w14:textId="77777777" w:rsidR="00B12B71" w:rsidRPr="00B12B71" w:rsidRDefault="00B12B71" w:rsidP="008B5873">
      <w:pPr>
        <w:pStyle w:val="Bezproreda"/>
        <w:numPr>
          <w:ilvl w:val="0"/>
          <w:numId w:val="18"/>
        </w:numPr>
        <w:spacing w:after="120"/>
        <w:jc w:val="both"/>
        <w:rPr>
          <w:rFonts w:cstheme="minorHAnsi"/>
        </w:rPr>
      </w:pPr>
      <w:r w:rsidRPr="00B12B71">
        <w:rPr>
          <w:rFonts w:cstheme="minorHAnsi"/>
        </w:rPr>
        <w:t>ODSJEK ZA JAVNO ZDRAVSTVO I ORGANIZIRANO PROMICANJE ZDRAVLJA</w:t>
      </w:r>
    </w:p>
    <w:p w14:paraId="659539F8" w14:textId="77777777" w:rsidR="00B12B71" w:rsidRPr="00B12B71" w:rsidRDefault="00B12B71" w:rsidP="008B5873">
      <w:pPr>
        <w:pStyle w:val="Bezproreda"/>
        <w:numPr>
          <w:ilvl w:val="0"/>
          <w:numId w:val="18"/>
        </w:numPr>
        <w:spacing w:after="120"/>
        <w:jc w:val="both"/>
        <w:rPr>
          <w:rFonts w:cstheme="minorHAnsi"/>
        </w:rPr>
      </w:pPr>
      <w:r w:rsidRPr="00B12B71">
        <w:rPr>
          <w:rFonts w:cstheme="minorHAnsi"/>
        </w:rPr>
        <w:t>ODSJEK ZA PREVENCIJU OVISNOSTI I ZAŠTITU MENTALNOG ZDRAVLJA</w:t>
      </w:r>
    </w:p>
    <w:p w14:paraId="7647F360" w14:textId="27A01F2F" w:rsidR="00D80832" w:rsidRPr="000A4F54" w:rsidRDefault="003854DE" w:rsidP="000A4F54">
      <w:pPr>
        <w:pStyle w:val="Bezproreda"/>
        <w:spacing w:after="120"/>
        <w:jc w:val="both"/>
        <w:rPr>
          <w:rFonts w:cstheme="minorHAnsi"/>
        </w:rPr>
      </w:pPr>
      <w:r w:rsidRPr="000A4F54">
        <w:rPr>
          <w:rFonts w:cstheme="minorHAnsi"/>
        </w:rPr>
        <w:t>U 202</w:t>
      </w:r>
      <w:r w:rsidR="00203D8B">
        <w:rPr>
          <w:rFonts w:cstheme="minorHAnsi"/>
        </w:rPr>
        <w:t>5</w:t>
      </w:r>
      <w:r w:rsidR="00D80832" w:rsidRPr="000A4F54">
        <w:rPr>
          <w:rFonts w:cstheme="minorHAnsi"/>
        </w:rPr>
        <w:t>. godini status ugovorne djelatnosti sa HZZO-m su imali sljedeći timovi:</w:t>
      </w:r>
    </w:p>
    <w:p w14:paraId="41509CD1" w14:textId="2437459A" w:rsidR="00D80832" w:rsidRPr="000A4F54" w:rsidRDefault="003854DE" w:rsidP="008B5873">
      <w:pPr>
        <w:pStyle w:val="Bezproreda"/>
        <w:numPr>
          <w:ilvl w:val="0"/>
          <w:numId w:val="2"/>
        </w:numPr>
        <w:jc w:val="both"/>
        <w:rPr>
          <w:rFonts w:cstheme="minorHAnsi"/>
        </w:rPr>
      </w:pPr>
      <w:r w:rsidRPr="000A4F54">
        <w:rPr>
          <w:rFonts w:cstheme="minorHAnsi"/>
        </w:rPr>
        <w:t>Jedan tim javnog zdravstva</w:t>
      </w:r>
      <w:r w:rsidR="00B1117B" w:rsidRPr="000A4F54">
        <w:rPr>
          <w:rFonts w:cstheme="minorHAnsi"/>
        </w:rPr>
        <w:t xml:space="preserve"> </w:t>
      </w:r>
    </w:p>
    <w:p w14:paraId="4C9CC9FA" w14:textId="412C455A" w:rsidR="008F0440" w:rsidRPr="000A4F54" w:rsidRDefault="008F0440" w:rsidP="008B5873">
      <w:pPr>
        <w:pStyle w:val="Bezproreda"/>
        <w:numPr>
          <w:ilvl w:val="0"/>
          <w:numId w:val="2"/>
        </w:numPr>
        <w:jc w:val="both"/>
        <w:rPr>
          <w:rFonts w:cstheme="minorHAnsi"/>
        </w:rPr>
      </w:pPr>
      <w:r w:rsidRPr="000A4F54">
        <w:rPr>
          <w:rFonts w:cstheme="minorHAnsi"/>
        </w:rPr>
        <w:t>Jedan tim zaštite mentalnog zdravlja, prevencije i izvanbolničkog liječenja ovisnosti</w:t>
      </w:r>
    </w:p>
    <w:p w14:paraId="35FD63AC" w14:textId="77777777" w:rsidR="00D80832" w:rsidRPr="000A4F54" w:rsidRDefault="00D80832" w:rsidP="008B5873">
      <w:pPr>
        <w:pStyle w:val="Bezproreda"/>
        <w:numPr>
          <w:ilvl w:val="0"/>
          <w:numId w:val="2"/>
        </w:numPr>
        <w:jc w:val="both"/>
        <w:rPr>
          <w:rFonts w:cstheme="minorHAnsi"/>
        </w:rPr>
      </w:pPr>
      <w:r w:rsidRPr="000A4F54">
        <w:rPr>
          <w:rFonts w:cstheme="minorHAnsi"/>
        </w:rPr>
        <w:t>Dva tima preventivno odgojnih mjera zdravstvene zaštite u osnovnim i srednjim školama, te visokoobrazovnim ustanovama.</w:t>
      </w:r>
    </w:p>
    <w:p w14:paraId="54E58DE2" w14:textId="77777777" w:rsidR="008F0440" w:rsidRPr="000A4F54" w:rsidRDefault="008F0440" w:rsidP="008B5873">
      <w:pPr>
        <w:pStyle w:val="Bezproreda"/>
        <w:numPr>
          <w:ilvl w:val="0"/>
          <w:numId w:val="2"/>
        </w:numPr>
        <w:jc w:val="both"/>
        <w:rPr>
          <w:rFonts w:cstheme="minorHAnsi"/>
        </w:rPr>
      </w:pPr>
      <w:r w:rsidRPr="000A4F54">
        <w:rPr>
          <w:rFonts w:cstheme="minorHAnsi"/>
        </w:rPr>
        <w:t>Jedan tim higijensko epidemiološke zaštite</w:t>
      </w:r>
    </w:p>
    <w:p w14:paraId="0580ED20" w14:textId="77777777" w:rsidR="008F0440" w:rsidRPr="000A4F54" w:rsidRDefault="008F0440" w:rsidP="008B5873">
      <w:pPr>
        <w:pStyle w:val="Bezproreda"/>
        <w:numPr>
          <w:ilvl w:val="0"/>
          <w:numId w:val="2"/>
        </w:numPr>
        <w:spacing w:after="120"/>
        <w:ind w:left="714" w:hanging="357"/>
        <w:jc w:val="both"/>
        <w:rPr>
          <w:rFonts w:cstheme="minorHAnsi"/>
        </w:rPr>
      </w:pPr>
      <w:r w:rsidRPr="000A4F54">
        <w:rPr>
          <w:rFonts w:cstheme="minorHAnsi"/>
        </w:rPr>
        <w:t>Jedan tim mikrobiologije s parazitologijom</w:t>
      </w:r>
    </w:p>
    <w:p w14:paraId="5C6FE09F" w14:textId="1334D475" w:rsidR="00B12B71" w:rsidRDefault="003A3671" w:rsidP="000A4F54">
      <w:pPr>
        <w:spacing w:line="240" w:lineRule="auto"/>
        <w:jc w:val="both"/>
        <w:rPr>
          <w:rFonts w:cstheme="minorHAnsi"/>
        </w:rPr>
      </w:pPr>
      <w:r>
        <w:rPr>
          <w:rFonts w:cstheme="minorHAnsi"/>
        </w:rPr>
        <w:t xml:space="preserve">U </w:t>
      </w:r>
      <w:r w:rsidR="003854DE" w:rsidRPr="00F95830">
        <w:rPr>
          <w:rFonts w:cstheme="minorHAnsi"/>
        </w:rPr>
        <w:t xml:space="preserve"> 20</w:t>
      </w:r>
      <w:r w:rsidR="00B1117B" w:rsidRPr="00F95830">
        <w:rPr>
          <w:rFonts w:cstheme="minorHAnsi"/>
        </w:rPr>
        <w:t>2</w:t>
      </w:r>
      <w:r w:rsidR="00A61DE8">
        <w:rPr>
          <w:rFonts w:cstheme="minorHAnsi"/>
        </w:rPr>
        <w:t>5</w:t>
      </w:r>
      <w:r>
        <w:rPr>
          <w:rFonts w:cstheme="minorHAnsi"/>
        </w:rPr>
        <w:t>. godini</w:t>
      </w:r>
      <w:r w:rsidR="001F122B" w:rsidRPr="00F95830">
        <w:rPr>
          <w:rFonts w:cstheme="minorHAnsi"/>
        </w:rPr>
        <w:t>, uz odjele koji imaju ugovornu djelatnost sa HZZO-om, dva odjela Zavoda za javno zdravstvo Ličko-senjske županije</w:t>
      </w:r>
      <w:r w:rsidR="00C719DA" w:rsidRPr="00F95830">
        <w:rPr>
          <w:rFonts w:cstheme="minorHAnsi"/>
        </w:rPr>
        <w:t xml:space="preserve"> </w:t>
      </w:r>
      <w:r w:rsidR="001F122B" w:rsidRPr="00F95830">
        <w:rPr>
          <w:rFonts w:cstheme="minorHAnsi"/>
        </w:rPr>
        <w:t>nemaju ugovornu djelatnost s HZZO-om, a to su Odjel za ravnateljs</w:t>
      </w:r>
      <w:r>
        <w:rPr>
          <w:rFonts w:cstheme="minorHAnsi"/>
        </w:rPr>
        <w:t xml:space="preserve">tvo, opće i zajedničke poslove, </w:t>
      </w:r>
      <w:r w:rsidR="001F122B" w:rsidRPr="00F95830">
        <w:rPr>
          <w:rFonts w:cstheme="minorHAnsi"/>
        </w:rPr>
        <w:t xml:space="preserve"> </w:t>
      </w:r>
      <w:r>
        <w:rPr>
          <w:rFonts w:cstheme="minorHAnsi"/>
        </w:rPr>
        <w:t xml:space="preserve">te </w:t>
      </w:r>
      <w:r w:rsidR="00D80832" w:rsidRPr="00F95830">
        <w:rPr>
          <w:rFonts w:cstheme="minorHAnsi"/>
        </w:rPr>
        <w:t>Odjel za</w:t>
      </w:r>
      <w:r w:rsidR="00FF633F" w:rsidRPr="00F95830">
        <w:rPr>
          <w:rFonts w:cstheme="minorHAnsi"/>
        </w:rPr>
        <w:t xml:space="preserve"> zdravstvenu ekologiju</w:t>
      </w:r>
      <w:r w:rsidR="001F122B" w:rsidRPr="00F95830">
        <w:rPr>
          <w:rFonts w:cstheme="minorHAnsi"/>
        </w:rPr>
        <w:t xml:space="preserve"> koji </w:t>
      </w:r>
      <w:r>
        <w:rPr>
          <w:rFonts w:cstheme="minorHAnsi"/>
        </w:rPr>
        <w:t xml:space="preserve">je financiran </w:t>
      </w:r>
      <w:r w:rsidR="001F122B" w:rsidRPr="00F95830">
        <w:rPr>
          <w:rFonts w:cstheme="minorHAnsi"/>
        </w:rPr>
        <w:t>isključivo</w:t>
      </w:r>
      <w:r w:rsidR="00FF633F" w:rsidRPr="00F95830">
        <w:rPr>
          <w:rFonts w:cstheme="minorHAnsi"/>
        </w:rPr>
        <w:t xml:space="preserve"> </w:t>
      </w:r>
      <w:r w:rsidR="001F122B" w:rsidRPr="00F95830">
        <w:rPr>
          <w:rFonts w:cstheme="minorHAnsi"/>
        </w:rPr>
        <w:t>od sredstava koja su ostvarena</w:t>
      </w:r>
      <w:r w:rsidR="00D80832" w:rsidRPr="00F95830">
        <w:rPr>
          <w:rFonts w:cstheme="minorHAnsi"/>
        </w:rPr>
        <w:t xml:space="preserve"> </w:t>
      </w:r>
      <w:r w:rsidR="00EE0863" w:rsidRPr="00F95830">
        <w:rPr>
          <w:rFonts w:cstheme="minorHAnsi"/>
        </w:rPr>
        <w:t xml:space="preserve">pružanjem usluga </w:t>
      </w:r>
      <w:r w:rsidR="001F122B" w:rsidRPr="00F95830">
        <w:rPr>
          <w:rFonts w:cstheme="minorHAnsi"/>
        </w:rPr>
        <w:t>na tržištu.</w:t>
      </w:r>
      <w:r w:rsidR="00414FC8">
        <w:rPr>
          <w:rFonts w:cstheme="minorHAnsi"/>
        </w:rPr>
        <w:t xml:space="preserve"> </w:t>
      </w:r>
    </w:p>
    <w:p w14:paraId="0D82B032" w14:textId="392732E8" w:rsidR="00414FC8" w:rsidRDefault="00414FC8" w:rsidP="000A4F54">
      <w:pPr>
        <w:spacing w:line="240" w:lineRule="auto"/>
        <w:jc w:val="both"/>
        <w:rPr>
          <w:rFonts w:cstheme="minorHAnsi"/>
        </w:rPr>
      </w:pPr>
      <w:r>
        <w:rPr>
          <w:rFonts w:cstheme="minorHAnsi"/>
        </w:rPr>
        <w:t xml:space="preserve">Krajem 2023. </w:t>
      </w:r>
      <w:r w:rsidR="00B12B71">
        <w:rPr>
          <w:rFonts w:cstheme="minorHAnsi"/>
        </w:rPr>
        <w:t>u</w:t>
      </w:r>
      <w:r>
        <w:rPr>
          <w:rFonts w:cstheme="minorHAnsi"/>
        </w:rPr>
        <w:t>nutar odjela za Epidemiologiju pokrenuta je djelatnost deratizacije, dezinsekcije</w:t>
      </w:r>
      <w:r w:rsidR="001F122B" w:rsidRPr="00F95830">
        <w:rPr>
          <w:rFonts w:cstheme="minorHAnsi"/>
        </w:rPr>
        <w:t xml:space="preserve"> </w:t>
      </w:r>
      <w:r>
        <w:rPr>
          <w:rFonts w:cstheme="minorHAnsi"/>
        </w:rPr>
        <w:t xml:space="preserve">i dezinfekcije koja se u potpunosti financira </w:t>
      </w:r>
      <w:r w:rsidR="007973A3">
        <w:rPr>
          <w:rFonts w:cstheme="minorHAnsi"/>
        </w:rPr>
        <w:t xml:space="preserve">na </w:t>
      </w:r>
      <w:r>
        <w:rPr>
          <w:rFonts w:cstheme="minorHAnsi"/>
        </w:rPr>
        <w:t xml:space="preserve">tržištu. </w:t>
      </w:r>
    </w:p>
    <w:p w14:paraId="3E1585D2" w14:textId="346F8087" w:rsidR="001F122B" w:rsidRDefault="001F122B" w:rsidP="000A4F54">
      <w:pPr>
        <w:spacing w:line="240" w:lineRule="auto"/>
        <w:jc w:val="both"/>
        <w:rPr>
          <w:rFonts w:cstheme="minorHAnsi"/>
        </w:rPr>
      </w:pPr>
      <w:r w:rsidRPr="00F95830">
        <w:rPr>
          <w:rFonts w:cstheme="minorHAnsi"/>
        </w:rPr>
        <w:t>Odjel za epidemiologiju i Odjel za mikrobiologiju, osim ugovornih djelat</w:t>
      </w:r>
      <w:r w:rsidR="003854DE" w:rsidRPr="00F95830">
        <w:rPr>
          <w:rFonts w:cstheme="minorHAnsi"/>
        </w:rPr>
        <w:t xml:space="preserve">nosti, </w:t>
      </w:r>
      <w:r w:rsidR="00B1117B" w:rsidRPr="00F95830">
        <w:rPr>
          <w:rFonts w:cstheme="minorHAnsi"/>
        </w:rPr>
        <w:t xml:space="preserve">su </w:t>
      </w:r>
      <w:r w:rsidR="003854DE" w:rsidRPr="00F95830">
        <w:rPr>
          <w:rFonts w:cstheme="minorHAnsi"/>
        </w:rPr>
        <w:t>dio sredstava i u 202</w:t>
      </w:r>
      <w:r w:rsidR="00A61DE8">
        <w:rPr>
          <w:rFonts w:cstheme="minorHAnsi"/>
        </w:rPr>
        <w:t>5</w:t>
      </w:r>
      <w:r w:rsidRPr="00F95830">
        <w:rPr>
          <w:rFonts w:cstheme="minorHAnsi"/>
        </w:rPr>
        <w:t>. godini ostvarili pružanjem usluga na tržištu.</w:t>
      </w:r>
      <w:r w:rsidR="0060039C" w:rsidRPr="000A4F54">
        <w:rPr>
          <w:rFonts w:cstheme="minorHAnsi"/>
        </w:rPr>
        <w:t xml:space="preserve"> </w:t>
      </w:r>
    </w:p>
    <w:p w14:paraId="4673318C" w14:textId="77777777" w:rsidR="00FB4C59" w:rsidRDefault="00FB4C59" w:rsidP="000A4F54">
      <w:pPr>
        <w:spacing w:line="240" w:lineRule="auto"/>
        <w:jc w:val="both"/>
        <w:rPr>
          <w:rFonts w:cstheme="minorHAnsi"/>
        </w:rPr>
      </w:pPr>
    </w:p>
    <w:p w14:paraId="4C40969C" w14:textId="77777777" w:rsidR="00FB4C59" w:rsidRDefault="00FB4C59" w:rsidP="000A4F54">
      <w:pPr>
        <w:spacing w:line="240" w:lineRule="auto"/>
        <w:jc w:val="both"/>
        <w:rPr>
          <w:rFonts w:cstheme="minorHAnsi"/>
        </w:rPr>
      </w:pPr>
    </w:p>
    <w:p w14:paraId="64DEB4D6" w14:textId="77777777" w:rsidR="00FB4C59" w:rsidRDefault="00FB4C59" w:rsidP="000A4F54">
      <w:pPr>
        <w:spacing w:line="240" w:lineRule="auto"/>
        <w:jc w:val="both"/>
        <w:rPr>
          <w:rFonts w:cstheme="minorHAnsi"/>
        </w:rPr>
      </w:pPr>
    </w:p>
    <w:p w14:paraId="4ECC7199" w14:textId="77777777" w:rsidR="00FB4C59" w:rsidRDefault="00FB4C59" w:rsidP="000A4F54">
      <w:pPr>
        <w:spacing w:line="240" w:lineRule="auto"/>
        <w:jc w:val="both"/>
        <w:rPr>
          <w:rFonts w:cstheme="minorHAnsi"/>
        </w:rPr>
      </w:pPr>
    </w:p>
    <w:p w14:paraId="142EDE17" w14:textId="77777777" w:rsidR="00FB4C59" w:rsidRDefault="00FB4C59" w:rsidP="000A4F54">
      <w:pPr>
        <w:spacing w:line="240" w:lineRule="auto"/>
        <w:jc w:val="both"/>
        <w:rPr>
          <w:rFonts w:cstheme="minorHAnsi"/>
        </w:rPr>
      </w:pPr>
    </w:p>
    <w:p w14:paraId="69D1DA33" w14:textId="77777777" w:rsidR="00F4049D" w:rsidRPr="000A4F54" w:rsidRDefault="00F4049D" w:rsidP="000A4F54">
      <w:pPr>
        <w:spacing w:line="240" w:lineRule="auto"/>
        <w:jc w:val="both"/>
        <w:rPr>
          <w:rFonts w:cstheme="minorHAnsi"/>
        </w:rPr>
      </w:pPr>
    </w:p>
    <w:p w14:paraId="5ABB8EAC" w14:textId="77777777" w:rsidR="00BF5ABC" w:rsidRPr="00C33AE8" w:rsidRDefault="00BF5ABC" w:rsidP="008B5873">
      <w:pPr>
        <w:pStyle w:val="Naslov2"/>
        <w:numPr>
          <w:ilvl w:val="1"/>
          <w:numId w:val="4"/>
        </w:numPr>
        <w:shd w:val="clear" w:color="auto" w:fill="FFFFFF" w:themeFill="background1"/>
        <w:rPr>
          <w:rFonts w:asciiTheme="minorHAnsi" w:hAnsiTheme="minorHAnsi" w:cstheme="minorHAnsi"/>
          <w:b/>
          <w:color w:val="auto"/>
          <w:sz w:val="24"/>
          <w:szCs w:val="28"/>
        </w:rPr>
      </w:pPr>
      <w:bookmarkStart w:id="2" w:name="_Toc221774819"/>
      <w:r w:rsidRPr="00C33AE8">
        <w:rPr>
          <w:rFonts w:asciiTheme="minorHAnsi" w:hAnsiTheme="minorHAnsi" w:cstheme="minorHAnsi"/>
          <w:b/>
          <w:color w:val="auto"/>
          <w:sz w:val="24"/>
          <w:szCs w:val="28"/>
        </w:rPr>
        <w:lastRenderedPageBreak/>
        <w:t>Prostorni uvjeti</w:t>
      </w:r>
      <w:r w:rsidR="006628CA" w:rsidRPr="00C33AE8">
        <w:rPr>
          <w:rFonts w:asciiTheme="minorHAnsi" w:hAnsiTheme="minorHAnsi" w:cstheme="minorHAnsi"/>
          <w:b/>
          <w:color w:val="auto"/>
          <w:sz w:val="24"/>
          <w:szCs w:val="28"/>
        </w:rPr>
        <w:t xml:space="preserve"> (objekti/oprema)</w:t>
      </w:r>
      <w:bookmarkEnd w:id="2"/>
    </w:p>
    <w:p w14:paraId="685D3DF7" w14:textId="43198ABE" w:rsidR="00BF5ABC" w:rsidRPr="000F2CB8" w:rsidRDefault="008B21F8" w:rsidP="00A61B13">
      <w:pPr>
        <w:spacing w:line="240" w:lineRule="auto"/>
        <w:jc w:val="both"/>
        <w:rPr>
          <w:rFonts w:cstheme="minorHAnsi"/>
        </w:rPr>
      </w:pPr>
      <w:r w:rsidRPr="000F2CB8">
        <w:rPr>
          <w:rFonts w:cstheme="minorHAnsi"/>
        </w:rPr>
        <w:t>Zavod za javno zdravstvo Ličko-senjske županije za obavljanje poslova propisanih zakonom ima osiguran broj odgovarajućih prostorija, potrebnu medicinsko-tehničku opremu po pojedinim djelatnostima te odgovarajući broj stručnih timova razmjerno opsegu svog djelovanja za potrebe stanovništva Ličko-senjske županije</w:t>
      </w:r>
      <w:r w:rsidR="00B1117B" w:rsidRPr="000F2CB8">
        <w:rPr>
          <w:rFonts w:cstheme="minorHAnsi"/>
        </w:rPr>
        <w:t>, no svako daljnje proširenje djelatnosti i ulaganje je limitirano postojećim prostornim kapacitetima.</w:t>
      </w:r>
    </w:p>
    <w:p w14:paraId="7C028210" w14:textId="49D5B204" w:rsidR="00B12B71" w:rsidRDefault="007B675A" w:rsidP="00DA293D">
      <w:pPr>
        <w:spacing w:line="240" w:lineRule="auto"/>
        <w:jc w:val="both"/>
        <w:rPr>
          <w:rFonts w:cstheme="minorHAnsi"/>
        </w:rPr>
      </w:pPr>
      <w:r>
        <w:rPr>
          <w:rFonts w:cstheme="minorHAnsi"/>
        </w:rPr>
        <w:t>Sjedište Zavoda je u Gospiću je</w:t>
      </w:r>
      <w:r w:rsidR="004F6B48" w:rsidRPr="000F2CB8">
        <w:rPr>
          <w:rFonts w:cstheme="minorHAnsi"/>
        </w:rPr>
        <w:t xml:space="preserve"> na adresi Senjskih žrtava </w:t>
      </w:r>
      <w:r>
        <w:rPr>
          <w:rFonts w:cstheme="minorHAnsi"/>
        </w:rPr>
        <w:t>17.</w:t>
      </w:r>
    </w:p>
    <w:p w14:paraId="4BF0CA06" w14:textId="5854B390" w:rsidR="00DA6C66" w:rsidRDefault="0076495C" w:rsidP="00DA293D">
      <w:pPr>
        <w:spacing w:line="240" w:lineRule="auto"/>
        <w:jc w:val="both"/>
        <w:rPr>
          <w:rFonts w:cstheme="minorHAnsi"/>
        </w:rPr>
      </w:pPr>
      <w:r>
        <w:rPr>
          <w:rFonts w:cstheme="minorHAnsi"/>
        </w:rPr>
        <w:t>D</w:t>
      </w:r>
      <w:r w:rsidR="004F6B48" w:rsidRPr="000F2CB8">
        <w:rPr>
          <w:rFonts w:cstheme="minorHAnsi"/>
        </w:rPr>
        <w:t>jelatnost se obavlja i kr</w:t>
      </w:r>
      <w:r w:rsidR="007931CB" w:rsidRPr="000F2CB8">
        <w:rPr>
          <w:rFonts w:cstheme="minorHAnsi"/>
        </w:rPr>
        <w:t xml:space="preserve">oz ambulantu u Otočcu , na adresi Kralja Zvonimira 17, </w:t>
      </w:r>
      <w:r w:rsidR="00DA293D">
        <w:rPr>
          <w:rFonts w:cstheme="minorHAnsi"/>
        </w:rPr>
        <w:t xml:space="preserve">, ambulanti Senj na adresi Stara cesta </w:t>
      </w:r>
      <w:r w:rsidR="008A2C36">
        <w:rPr>
          <w:rFonts w:cstheme="minorHAnsi"/>
        </w:rPr>
        <w:t>43</w:t>
      </w:r>
      <w:r w:rsidR="00DA293D">
        <w:rPr>
          <w:rFonts w:cstheme="minorHAnsi"/>
        </w:rPr>
        <w:t xml:space="preserve"> i ambulanti Novalja </w:t>
      </w:r>
      <w:r w:rsidR="008A2C36">
        <w:rPr>
          <w:rFonts w:cstheme="minorHAnsi"/>
        </w:rPr>
        <w:t xml:space="preserve">na adresi </w:t>
      </w:r>
      <w:proofErr w:type="spellStart"/>
      <w:r w:rsidR="008A2C36">
        <w:rPr>
          <w:rFonts w:cstheme="minorHAnsi"/>
        </w:rPr>
        <w:t>Špital</w:t>
      </w:r>
      <w:proofErr w:type="spellEnd"/>
      <w:r w:rsidR="008A2C36">
        <w:rPr>
          <w:rFonts w:cstheme="minorHAnsi"/>
        </w:rPr>
        <w:t xml:space="preserve"> 1, Novalja</w:t>
      </w:r>
      <w:r w:rsidR="002B0AD9">
        <w:rPr>
          <w:rFonts w:cstheme="minorHAnsi"/>
        </w:rPr>
        <w:t>, koje se nalaze u sklopu Doma zdravlja Ličko-senjske županije.</w:t>
      </w:r>
    </w:p>
    <w:tbl>
      <w:tblPr>
        <w:tblStyle w:val="Reetkatablice"/>
        <w:tblW w:w="0" w:type="auto"/>
        <w:tblLook w:val="04A0" w:firstRow="1" w:lastRow="0" w:firstColumn="1" w:lastColumn="0" w:noHBand="0" w:noVBand="1"/>
      </w:tblPr>
      <w:tblGrid>
        <w:gridCol w:w="3096"/>
        <w:gridCol w:w="3096"/>
        <w:gridCol w:w="3096"/>
      </w:tblGrid>
      <w:tr w:rsidR="00B12B71" w14:paraId="124E9B06" w14:textId="77777777" w:rsidTr="00714533">
        <w:tc>
          <w:tcPr>
            <w:tcW w:w="3096" w:type="dxa"/>
            <w:shd w:val="clear" w:color="auto" w:fill="4F81BD" w:themeFill="accent1"/>
          </w:tcPr>
          <w:p w14:paraId="570A8EDF" w14:textId="5DB0847D" w:rsidR="00B12B71" w:rsidRPr="00714533" w:rsidRDefault="00714533" w:rsidP="00DA293D">
            <w:pPr>
              <w:jc w:val="both"/>
              <w:rPr>
                <w:rFonts w:cstheme="minorHAnsi"/>
                <w:color w:val="FFFFFF" w:themeColor="background1"/>
              </w:rPr>
            </w:pPr>
            <w:r w:rsidRPr="00714533">
              <w:rPr>
                <w:rFonts w:cstheme="minorHAnsi"/>
                <w:color w:val="FFFFFF" w:themeColor="background1"/>
              </w:rPr>
              <w:t>AMBULANTA</w:t>
            </w:r>
          </w:p>
        </w:tc>
        <w:tc>
          <w:tcPr>
            <w:tcW w:w="3096" w:type="dxa"/>
            <w:shd w:val="clear" w:color="auto" w:fill="4F81BD" w:themeFill="accent1"/>
          </w:tcPr>
          <w:p w14:paraId="4B17DA2D" w14:textId="04E3F4F7" w:rsidR="00B12B71" w:rsidRPr="00714533" w:rsidRDefault="00714533" w:rsidP="00DA293D">
            <w:pPr>
              <w:jc w:val="both"/>
              <w:rPr>
                <w:rFonts w:cstheme="minorHAnsi"/>
                <w:color w:val="FFFFFF" w:themeColor="background1"/>
              </w:rPr>
            </w:pPr>
            <w:r w:rsidRPr="00714533">
              <w:rPr>
                <w:rFonts w:cstheme="minorHAnsi"/>
                <w:color w:val="FFFFFF" w:themeColor="background1"/>
              </w:rPr>
              <w:t xml:space="preserve">KVADRATURA </w:t>
            </w:r>
          </w:p>
        </w:tc>
        <w:tc>
          <w:tcPr>
            <w:tcW w:w="3096" w:type="dxa"/>
            <w:shd w:val="clear" w:color="auto" w:fill="4F81BD" w:themeFill="accent1"/>
          </w:tcPr>
          <w:p w14:paraId="6D19D007" w14:textId="17497633" w:rsidR="00B12B71" w:rsidRPr="00714533" w:rsidRDefault="00714533" w:rsidP="00DA293D">
            <w:pPr>
              <w:jc w:val="both"/>
              <w:rPr>
                <w:rFonts w:cstheme="minorHAnsi"/>
                <w:color w:val="FFFFFF" w:themeColor="background1"/>
              </w:rPr>
            </w:pPr>
            <w:r w:rsidRPr="00714533">
              <w:rPr>
                <w:rFonts w:cstheme="minorHAnsi"/>
                <w:color w:val="FFFFFF" w:themeColor="background1"/>
              </w:rPr>
              <w:t>MJESEČNI NAJAM</w:t>
            </w:r>
          </w:p>
        </w:tc>
      </w:tr>
      <w:tr w:rsidR="00B12B71" w14:paraId="7A8585E2" w14:textId="77777777" w:rsidTr="00B12B71">
        <w:tc>
          <w:tcPr>
            <w:tcW w:w="3096" w:type="dxa"/>
          </w:tcPr>
          <w:p w14:paraId="6C9E0008" w14:textId="7BABC32D" w:rsidR="00B12B71" w:rsidRDefault="00B12B71" w:rsidP="00DA293D">
            <w:pPr>
              <w:jc w:val="both"/>
              <w:rPr>
                <w:rFonts w:cstheme="minorHAnsi"/>
              </w:rPr>
            </w:pPr>
            <w:r>
              <w:rPr>
                <w:rFonts w:cstheme="minorHAnsi"/>
              </w:rPr>
              <w:t>Otočac</w:t>
            </w:r>
          </w:p>
        </w:tc>
        <w:tc>
          <w:tcPr>
            <w:tcW w:w="3096" w:type="dxa"/>
          </w:tcPr>
          <w:p w14:paraId="04741E5B" w14:textId="005FE224" w:rsidR="00B12B71" w:rsidRDefault="00B12B71" w:rsidP="00DA293D">
            <w:pPr>
              <w:jc w:val="both"/>
              <w:rPr>
                <w:rFonts w:cstheme="minorHAnsi"/>
              </w:rPr>
            </w:pPr>
            <w:r>
              <w:rPr>
                <w:rFonts w:cstheme="minorHAnsi"/>
              </w:rPr>
              <w:t>137 m²</w:t>
            </w:r>
          </w:p>
        </w:tc>
        <w:tc>
          <w:tcPr>
            <w:tcW w:w="3096" w:type="dxa"/>
          </w:tcPr>
          <w:p w14:paraId="75BD4ED0" w14:textId="6E0A33D1" w:rsidR="00B12B71" w:rsidRDefault="00B12B71" w:rsidP="00DA293D">
            <w:pPr>
              <w:jc w:val="both"/>
              <w:rPr>
                <w:rFonts w:cstheme="minorHAnsi"/>
              </w:rPr>
            </w:pPr>
            <w:r>
              <w:rPr>
                <w:rFonts w:cstheme="minorHAnsi"/>
              </w:rPr>
              <w:t>265,45 EUR</w:t>
            </w:r>
          </w:p>
        </w:tc>
      </w:tr>
      <w:tr w:rsidR="00B12B71" w14:paraId="3A794B40" w14:textId="77777777" w:rsidTr="00B12B71">
        <w:tc>
          <w:tcPr>
            <w:tcW w:w="3096" w:type="dxa"/>
          </w:tcPr>
          <w:p w14:paraId="6F6E26E9" w14:textId="162554D3" w:rsidR="00B12B71" w:rsidRDefault="00B12B71" w:rsidP="00DA293D">
            <w:pPr>
              <w:jc w:val="both"/>
              <w:rPr>
                <w:rFonts w:cstheme="minorHAnsi"/>
              </w:rPr>
            </w:pPr>
            <w:r>
              <w:rPr>
                <w:rFonts w:cstheme="minorHAnsi"/>
              </w:rPr>
              <w:t>Senj</w:t>
            </w:r>
          </w:p>
        </w:tc>
        <w:tc>
          <w:tcPr>
            <w:tcW w:w="3096" w:type="dxa"/>
          </w:tcPr>
          <w:p w14:paraId="6FD7A391" w14:textId="2F204428" w:rsidR="00B12B71" w:rsidRDefault="00B12B71" w:rsidP="00DA293D">
            <w:pPr>
              <w:jc w:val="both"/>
              <w:rPr>
                <w:rFonts w:cstheme="minorHAnsi"/>
              </w:rPr>
            </w:pPr>
            <w:r>
              <w:rPr>
                <w:rFonts w:cstheme="minorHAnsi"/>
              </w:rPr>
              <w:t>25,72 m²</w:t>
            </w:r>
          </w:p>
        </w:tc>
        <w:tc>
          <w:tcPr>
            <w:tcW w:w="3096" w:type="dxa"/>
          </w:tcPr>
          <w:p w14:paraId="3EAAD34F" w14:textId="7A4B3A2C" w:rsidR="00B12B71" w:rsidRDefault="00B12B71" w:rsidP="00DA293D">
            <w:pPr>
              <w:jc w:val="both"/>
              <w:rPr>
                <w:rFonts w:cstheme="minorHAnsi"/>
              </w:rPr>
            </w:pPr>
            <w:r>
              <w:rPr>
                <w:rFonts w:cstheme="minorHAnsi"/>
              </w:rPr>
              <w:t>331,81 EUR</w:t>
            </w:r>
          </w:p>
        </w:tc>
      </w:tr>
      <w:tr w:rsidR="00B12B71" w14:paraId="5CA3EE2A" w14:textId="77777777" w:rsidTr="00B12B71">
        <w:tc>
          <w:tcPr>
            <w:tcW w:w="3096" w:type="dxa"/>
          </w:tcPr>
          <w:p w14:paraId="2D761C52" w14:textId="7DE61C0D" w:rsidR="00B12B71" w:rsidRDefault="00B12B71" w:rsidP="00DA293D">
            <w:pPr>
              <w:jc w:val="both"/>
              <w:rPr>
                <w:rFonts w:cstheme="minorHAnsi"/>
              </w:rPr>
            </w:pPr>
            <w:r>
              <w:rPr>
                <w:rFonts w:cstheme="minorHAnsi"/>
              </w:rPr>
              <w:t>Novalja</w:t>
            </w:r>
          </w:p>
        </w:tc>
        <w:tc>
          <w:tcPr>
            <w:tcW w:w="3096" w:type="dxa"/>
          </w:tcPr>
          <w:p w14:paraId="27294152" w14:textId="0D92AA5E" w:rsidR="00B12B71" w:rsidRDefault="00B12B71" w:rsidP="00DA293D">
            <w:pPr>
              <w:jc w:val="both"/>
              <w:rPr>
                <w:rFonts w:cstheme="minorHAnsi"/>
              </w:rPr>
            </w:pPr>
            <w:r>
              <w:rPr>
                <w:rFonts w:cstheme="minorHAnsi"/>
              </w:rPr>
              <w:t>33 m²</w:t>
            </w:r>
          </w:p>
        </w:tc>
        <w:tc>
          <w:tcPr>
            <w:tcW w:w="3096" w:type="dxa"/>
          </w:tcPr>
          <w:p w14:paraId="74BB9DDC" w14:textId="65D154C0" w:rsidR="00B12B71" w:rsidRDefault="00B12B71" w:rsidP="00DA293D">
            <w:pPr>
              <w:jc w:val="both"/>
              <w:rPr>
                <w:rFonts w:cstheme="minorHAnsi"/>
              </w:rPr>
            </w:pPr>
            <w:r>
              <w:rPr>
                <w:rFonts w:cstheme="minorHAnsi"/>
              </w:rPr>
              <w:t>132,72 EUR</w:t>
            </w:r>
          </w:p>
        </w:tc>
      </w:tr>
    </w:tbl>
    <w:p w14:paraId="53431B19" w14:textId="77777777" w:rsidR="00B12B71" w:rsidRDefault="00B12B71" w:rsidP="00DA293D">
      <w:pPr>
        <w:spacing w:line="240" w:lineRule="auto"/>
        <w:jc w:val="both"/>
        <w:rPr>
          <w:rFonts w:cstheme="minorHAnsi"/>
        </w:rPr>
      </w:pPr>
    </w:p>
    <w:p w14:paraId="718A8E01" w14:textId="590DC1DC" w:rsidR="00B12B71" w:rsidRPr="00A700C7" w:rsidRDefault="00B12B71" w:rsidP="00DA293D">
      <w:pPr>
        <w:spacing w:line="240" w:lineRule="auto"/>
        <w:jc w:val="both"/>
        <w:rPr>
          <w:rFonts w:cstheme="minorHAnsi"/>
          <w:b/>
          <w:bCs/>
        </w:rPr>
      </w:pPr>
      <w:r w:rsidRPr="00A700C7">
        <w:rPr>
          <w:rFonts w:cstheme="minorHAnsi"/>
          <w:b/>
          <w:bCs/>
        </w:rPr>
        <w:t xml:space="preserve">Zavod je </w:t>
      </w:r>
      <w:r w:rsidR="00D075A0" w:rsidRPr="00A700C7">
        <w:rPr>
          <w:rFonts w:cstheme="minorHAnsi"/>
          <w:b/>
          <w:bCs/>
        </w:rPr>
        <w:t xml:space="preserve"> vlastitim  sredstvima financirao građevinske radove  i opremanje ambulanti u Otočcu</w:t>
      </w:r>
      <w:r w:rsidRPr="00A700C7">
        <w:rPr>
          <w:rFonts w:cstheme="minorHAnsi"/>
          <w:b/>
          <w:bCs/>
        </w:rPr>
        <w:t xml:space="preserve"> </w:t>
      </w:r>
      <w:r w:rsidR="000F6252" w:rsidRPr="00A700C7">
        <w:rPr>
          <w:rFonts w:cstheme="minorHAnsi"/>
          <w:b/>
          <w:bCs/>
        </w:rPr>
        <w:t>(</w:t>
      </w:r>
      <w:r w:rsidR="00BB7D51" w:rsidRPr="00A700C7">
        <w:rPr>
          <w:rFonts w:cstheme="minorHAnsi"/>
          <w:b/>
          <w:bCs/>
        </w:rPr>
        <w:t>2011.)</w:t>
      </w:r>
      <w:r w:rsidRPr="00A700C7">
        <w:rPr>
          <w:rFonts w:cstheme="minorHAnsi"/>
          <w:b/>
          <w:bCs/>
        </w:rPr>
        <w:t xml:space="preserve"> u iznosu od 62.480,38 </w:t>
      </w:r>
      <w:proofErr w:type="spellStart"/>
      <w:r w:rsidRPr="00A700C7">
        <w:rPr>
          <w:rFonts w:cstheme="minorHAnsi"/>
          <w:b/>
          <w:bCs/>
        </w:rPr>
        <w:t>eur</w:t>
      </w:r>
      <w:proofErr w:type="spellEnd"/>
      <w:r w:rsidR="00A700C7">
        <w:rPr>
          <w:rFonts w:cstheme="minorHAnsi"/>
          <w:b/>
          <w:bCs/>
        </w:rPr>
        <w:t xml:space="preserve"> (470.758,42 kn)</w:t>
      </w:r>
      <w:r w:rsidRPr="00A700C7">
        <w:rPr>
          <w:rFonts w:cstheme="minorHAnsi"/>
          <w:b/>
          <w:bCs/>
        </w:rPr>
        <w:t xml:space="preserve"> </w:t>
      </w:r>
      <w:r w:rsidR="00D075A0" w:rsidRPr="00A700C7">
        <w:rPr>
          <w:rFonts w:cstheme="minorHAnsi"/>
          <w:b/>
          <w:bCs/>
        </w:rPr>
        <w:t xml:space="preserve"> i Senju</w:t>
      </w:r>
      <w:r w:rsidRPr="00A700C7">
        <w:rPr>
          <w:rFonts w:cstheme="minorHAnsi"/>
          <w:b/>
          <w:bCs/>
        </w:rPr>
        <w:t xml:space="preserve"> </w:t>
      </w:r>
      <w:r w:rsidR="00BB7D51" w:rsidRPr="00A700C7">
        <w:rPr>
          <w:rFonts w:cstheme="minorHAnsi"/>
          <w:b/>
          <w:bCs/>
        </w:rPr>
        <w:t>(2016.)</w:t>
      </w:r>
      <w:r w:rsidRPr="00A700C7">
        <w:rPr>
          <w:rFonts w:cstheme="minorHAnsi"/>
          <w:b/>
          <w:bCs/>
        </w:rPr>
        <w:t xml:space="preserve"> u iznosu od 9.248,69 </w:t>
      </w:r>
      <w:proofErr w:type="spellStart"/>
      <w:r w:rsidRPr="00A700C7">
        <w:rPr>
          <w:rFonts w:cstheme="minorHAnsi"/>
          <w:b/>
          <w:bCs/>
        </w:rPr>
        <w:t>eur</w:t>
      </w:r>
      <w:proofErr w:type="spellEnd"/>
      <w:r w:rsidR="00A700C7">
        <w:rPr>
          <w:rFonts w:cstheme="minorHAnsi"/>
          <w:b/>
          <w:bCs/>
        </w:rPr>
        <w:t xml:space="preserve"> (69.684,25 kn)</w:t>
      </w:r>
      <w:r w:rsidRPr="00A700C7">
        <w:rPr>
          <w:rFonts w:cstheme="minorHAnsi"/>
          <w:b/>
          <w:bCs/>
        </w:rPr>
        <w:t xml:space="preserve"> </w:t>
      </w:r>
      <w:r w:rsidR="00D075A0" w:rsidRPr="00A700C7">
        <w:rPr>
          <w:rFonts w:cstheme="minorHAnsi"/>
          <w:b/>
          <w:bCs/>
        </w:rPr>
        <w:t xml:space="preserve">te ih </w:t>
      </w:r>
      <w:r w:rsidR="00BB7D51" w:rsidRPr="00A700C7">
        <w:rPr>
          <w:rFonts w:cstheme="minorHAnsi"/>
          <w:b/>
          <w:bCs/>
        </w:rPr>
        <w:t>učinio</w:t>
      </w:r>
      <w:r w:rsidR="00D075A0" w:rsidRPr="00A700C7">
        <w:rPr>
          <w:rFonts w:cstheme="minorHAnsi"/>
          <w:b/>
          <w:bCs/>
        </w:rPr>
        <w:t xml:space="preserve"> funkcionaln</w:t>
      </w:r>
      <w:r w:rsidR="00BB7D51" w:rsidRPr="00A700C7">
        <w:rPr>
          <w:rFonts w:cstheme="minorHAnsi"/>
          <w:b/>
          <w:bCs/>
        </w:rPr>
        <w:t>ijim</w:t>
      </w:r>
      <w:r w:rsidR="00D075A0" w:rsidRPr="00A700C7">
        <w:rPr>
          <w:rFonts w:cstheme="minorHAnsi"/>
          <w:b/>
          <w:bCs/>
        </w:rPr>
        <w:t xml:space="preserve">  za pacijente, djelatnike kao i za </w:t>
      </w:r>
      <w:r w:rsidR="00BB7D51" w:rsidRPr="00A700C7">
        <w:rPr>
          <w:rFonts w:cstheme="minorHAnsi"/>
          <w:b/>
          <w:bCs/>
        </w:rPr>
        <w:t>ukupnu populaciju za koju skrbimo.</w:t>
      </w:r>
    </w:p>
    <w:p w14:paraId="2F1AABE4" w14:textId="6E4D6513" w:rsidR="00BF5ABC" w:rsidRDefault="00240F1F" w:rsidP="008B5873">
      <w:pPr>
        <w:pStyle w:val="Odlomakpopisa"/>
        <w:numPr>
          <w:ilvl w:val="1"/>
          <w:numId w:val="4"/>
        </w:numPr>
        <w:spacing w:line="240" w:lineRule="auto"/>
        <w:jc w:val="both"/>
        <w:rPr>
          <w:rFonts w:cstheme="minorHAnsi"/>
          <w:b/>
          <w:sz w:val="24"/>
          <w:szCs w:val="28"/>
        </w:rPr>
      </w:pPr>
      <w:r w:rsidRPr="00714533">
        <w:rPr>
          <w:rFonts w:cstheme="minorHAnsi"/>
          <w:b/>
          <w:sz w:val="24"/>
          <w:szCs w:val="28"/>
        </w:rPr>
        <w:t>Kadrovski uvjeti</w:t>
      </w:r>
      <w:r w:rsidR="0086215B" w:rsidRPr="00714533">
        <w:rPr>
          <w:rFonts w:cstheme="minorHAnsi"/>
          <w:b/>
          <w:sz w:val="24"/>
          <w:szCs w:val="28"/>
        </w:rPr>
        <w:t xml:space="preserve"> (zdravstveni/nezdravstveni)  radnici</w:t>
      </w:r>
    </w:p>
    <w:p w14:paraId="4D7B4A75" w14:textId="77777777" w:rsidR="00714533" w:rsidRPr="00714533" w:rsidRDefault="00714533" w:rsidP="00714533">
      <w:pPr>
        <w:pStyle w:val="Odlomakpopisa"/>
        <w:spacing w:line="240" w:lineRule="auto"/>
        <w:ind w:left="1146"/>
        <w:jc w:val="both"/>
        <w:rPr>
          <w:rFonts w:cstheme="minorHAnsi"/>
          <w:b/>
          <w:sz w:val="24"/>
          <w:szCs w:val="28"/>
        </w:rPr>
      </w:pPr>
    </w:p>
    <w:p w14:paraId="134969FD" w14:textId="3A0FC181" w:rsidR="002B0E8E" w:rsidRPr="002B0E8E" w:rsidRDefault="002B0E8E" w:rsidP="002B0E8E">
      <w:pPr>
        <w:pStyle w:val="StandardWeb"/>
        <w:rPr>
          <w:rFonts w:asciiTheme="minorHAnsi" w:hAnsiTheme="minorHAnsi" w:cstheme="minorHAnsi"/>
          <w:sz w:val="22"/>
          <w:szCs w:val="22"/>
        </w:rPr>
      </w:pPr>
      <w:r w:rsidRPr="002B0E8E">
        <w:rPr>
          <w:rFonts w:asciiTheme="minorHAnsi" w:hAnsiTheme="minorHAnsi" w:cstheme="minorHAnsi"/>
          <w:sz w:val="22"/>
          <w:szCs w:val="22"/>
        </w:rPr>
        <w:t xml:space="preserve">Početkom 2025. godine u Zavodu su bila zaposlena 32 djelatnika. Na dan 31. prosinca 2025. godine Zavod zapošljava ukupno 34 </w:t>
      </w:r>
      <w:r w:rsidR="00F50191">
        <w:rPr>
          <w:rFonts w:asciiTheme="minorHAnsi" w:hAnsiTheme="minorHAnsi" w:cstheme="minorHAnsi"/>
          <w:sz w:val="22"/>
          <w:szCs w:val="22"/>
        </w:rPr>
        <w:t>djelatnika</w:t>
      </w:r>
      <w:r w:rsidRPr="002B0E8E">
        <w:rPr>
          <w:rFonts w:asciiTheme="minorHAnsi" w:hAnsiTheme="minorHAnsi" w:cstheme="minorHAnsi"/>
          <w:sz w:val="22"/>
          <w:szCs w:val="22"/>
        </w:rPr>
        <w:t>, od čega je 31 zaposlen na ne</w:t>
      </w:r>
      <w:r w:rsidR="00F50191">
        <w:rPr>
          <w:rFonts w:asciiTheme="minorHAnsi" w:hAnsiTheme="minorHAnsi" w:cstheme="minorHAnsi"/>
          <w:sz w:val="22"/>
          <w:szCs w:val="22"/>
        </w:rPr>
        <w:t xml:space="preserve">određeno vrijeme, a tri djelatnika </w:t>
      </w:r>
      <w:r w:rsidRPr="002B0E8E">
        <w:rPr>
          <w:rFonts w:asciiTheme="minorHAnsi" w:hAnsiTheme="minorHAnsi" w:cstheme="minorHAnsi"/>
          <w:sz w:val="22"/>
          <w:szCs w:val="22"/>
        </w:rPr>
        <w:t>na određeno vrijeme.</w:t>
      </w:r>
    </w:p>
    <w:p w14:paraId="37F638B7" w14:textId="4DB455A0" w:rsidR="00BE136E" w:rsidRPr="00B0528D" w:rsidRDefault="002B0E8E" w:rsidP="00B0528D">
      <w:pPr>
        <w:pStyle w:val="StandardWeb"/>
        <w:rPr>
          <w:rFonts w:asciiTheme="minorHAnsi" w:hAnsiTheme="minorHAnsi" w:cstheme="minorHAnsi"/>
          <w:sz w:val="22"/>
          <w:szCs w:val="22"/>
        </w:rPr>
      </w:pPr>
      <w:r w:rsidRPr="002B0E8E">
        <w:rPr>
          <w:rFonts w:asciiTheme="minorHAnsi" w:hAnsiTheme="minorHAnsi" w:cstheme="minorHAnsi"/>
          <w:sz w:val="22"/>
          <w:szCs w:val="22"/>
        </w:rPr>
        <w:t xml:space="preserve">Zaposlenici na određeno vrijeme obuhvaćaju pripravnika, diplomiranog sanitarnog inženjera zaposlenog kroz program pripravništva u javnim ustanovama financiran od strane Hrvatskog zavoda za zdravstveno osiguranje, laboratorijskog tehničara na Odjelu za zdravstvenu ekologiju te referenta zaposlenog u računovodstvu kao zamjenu za djelatnicu na </w:t>
      </w:r>
      <w:proofErr w:type="spellStart"/>
      <w:r w:rsidRPr="002B0E8E">
        <w:rPr>
          <w:rFonts w:asciiTheme="minorHAnsi" w:hAnsiTheme="minorHAnsi" w:cstheme="minorHAnsi"/>
          <w:sz w:val="22"/>
          <w:szCs w:val="22"/>
        </w:rPr>
        <w:t>rodiljnom</w:t>
      </w:r>
      <w:proofErr w:type="spellEnd"/>
      <w:r w:rsidRPr="002B0E8E">
        <w:rPr>
          <w:rFonts w:asciiTheme="minorHAnsi" w:hAnsiTheme="minorHAnsi" w:cstheme="minorHAnsi"/>
          <w:sz w:val="22"/>
          <w:szCs w:val="22"/>
        </w:rPr>
        <w:t xml:space="preserve"> dopustu.</w:t>
      </w:r>
    </w:p>
    <w:p w14:paraId="4FDD5A84" w14:textId="77777777" w:rsidR="00370C21" w:rsidRDefault="00370C21" w:rsidP="006C1555">
      <w:pPr>
        <w:pStyle w:val="Odlomakpopisa"/>
        <w:spacing w:before="240" w:after="120" w:line="240" w:lineRule="auto"/>
        <w:ind w:left="0"/>
        <w:jc w:val="both"/>
      </w:pPr>
      <w:r>
        <w:t>Od ukupno 34 djelatnika Zavoda za javno zdravstvo Ličko-senjske županije, 24 su zdravstveni djelatnici, a 10 nezdravstveni djelatnici.</w:t>
      </w:r>
    </w:p>
    <w:p w14:paraId="1642EC3D" w14:textId="77777777" w:rsidR="00370C21" w:rsidRDefault="00370C21" w:rsidP="006C1555">
      <w:pPr>
        <w:pStyle w:val="Odlomakpopisa"/>
        <w:spacing w:before="240" w:after="120" w:line="240" w:lineRule="auto"/>
        <w:ind w:left="0"/>
        <w:jc w:val="both"/>
      </w:pPr>
    </w:p>
    <w:p w14:paraId="0F8DD492" w14:textId="79E661CD" w:rsidR="00B0528D" w:rsidRDefault="00B0528D" w:rsidP="006C1555">
      <w:pPr>
        <w:pStyle w:val="Odlomakpopisa"/>
        <w:spacing w:before="240" w:after="120" w:line="240" w:lineRule="auto"/>
        <w:ind w:left="0"/>
        <w:jc w:val="both"/>
      </w:pPr>
      <w:r w:rsidRPr="00B0528D">
        <w:t>S obzirom na izražen nedostatak zdravstvenih djelatnika, a osobito liječnika, Zavod je primoran osiguravati obavljanje pojedinih djelatnosti sklapanjem ugovora o međusobnim pravima i obvezama, sukladno odredbama Zakona o zdravstvenoj zaštiti, s drugim zdravstvenim ustanovama. Ugovorenim suradnicima osigurana je isplata plaća izjednačena s plaćama zaposlenika Zavoda, u skladu s Uredbom o nazivima radnih mjesta, uvjetima za raspored i koeficijentima za obračun plaće u javnim službama (Narodne novine, br. 22/2024).</w:t>
      </w:r>
    </w:p>
    <w:p w14:paraId="31A744B2" w14:textId="77777777" w:rsidR="00B0528D" w:rsidRDefault="00B0528D" w:rsidP="006C1555">
      <w:pPr>
        <w:pStyle w:val="Odlomakpopisa"/>
        <w:spacing w:before="240" w:after="120" w:line="240" w:lineRule="auto"/>
        <w:ind w:left="0"/>
        <w:jc w:val="both"/>
      </w:pPr>
    </w:p>
    <w:p w14:paraId="001FBC5B" w14:textId="59B2E9A4" w:rsidR="00845641" w:rsidRPr="002228C5" w:rsidRDefault="006C1555" w:rsidP="006C1555">
      <w:pPr>
        <w:pStyle w:val="Odlomakpopisa"/>
        <w:spacing w:before="240" w:after="120" w:line="240" w:lineRule="auto"/>
        <w:ind w:left="0"/>
        <w:jc w:val="both"/>
        <w:rPr>
          <w:rFonts w:cstheme="minorHAnsi"/>
        </w:rPr>
      </w:pPr>
      <w:r w:rsidRPr="002228C5">
        <w:rPr>
          <w:rFonts w:cstheme="minorHAnsi"/>
        </w:rPr>
        <w:t>U 202</w:t>
      </w:r>
      <w:r w:rsidR="002228C5" w:rsidRPr="002228C5">
        <w:rPr>
          <w:rFonts w:cstheme="minorHAnsi"/>
        </w:rPr>
        <w:t>5</w:t>
      </w:r>
      <w:r w:rsidRPr="002228C5">
        <w:rPr>
          <w:rFonts w:cstheme="minorHAnsi"/>
        </w:rPr>
        <w:t xml:space="preserve">.godini na ovaj način imali smo u prosjeku </w:t>
      </w:r>
      <w:r w:rsidR="002228C5" w:rsidRPr="002228C5">
        <w:rPr>
          <w:rFonts w:cstheme="minorHAnsi"/>
        </w:rPr>
        <w:t>četiri</w:t>
      </w:r>
      <w:r w:rsidRPr="002228C5">
        <w:rPr>
          <w:rFonts w:cstheme="minorHAnsi"/>
        </w:rPr>
        <w:t xml:space="preserve"> dr. med. spec. ugovorenih za obavljanje zdravstvene djelatnosti iz svoje specijalnosti. </w:t>
      </w:r>
    </w:p>
    <w:p w14:paraId="26559D25" w14:textId="77777777" w:rsidR="00845641" w:rsidRPr="002228C5" w:rsidRDefault="00845641" w:rsidP="006C1555">
      <w:pPr>
        <w:pStyle w:val="Odlomakpopisa"/>
        <w:spacing w:before="240" w:after="120" w:line="240" w:lineRule="auto"/>
        <w:ind w:left="0"/>
        <w:jc w:val="both"/>
        <w:rPr>
          <w:rFonts w:cstheme="minorHAnsi"/>
        </w:rPr>
      </w:pPr>
    </w:p>
    <w:p w14:paraId="3B1DB65B" w14:textId="64E207A0" w:rsidR="006C1555" w:rsidRDefault="00A732D4" w:rsidP="006C1555">
      <w:pPr>
        <w:pStyle w:val="Odlomakpopisa"/>
        <w:spacing w:before="240" w:after="120"/>
        <w:ind w:left="0"/>
        <w:jc w:val="both"/>
        <w:rPr>
          <w:rFonts w:cstheme="minorHAnsi"/>
        </w:rPr>
      </w:pPr>
      <w:r>
        <w:lastRenderedPageBreak/>
        <w:t>Tijekom 2025. godine Zavod je imao u potpunosti popunjen tim Mikrobiologije, uključujući liječnicu, dr. med., specijalisticu mikrobiologije. Navedena liječnica ostvarila je pravo na mirovinu te je s danom 1. siječnja 2026. godine prestala s radom u Zavodu.</w:t>
      </w:r>
    </w:p>
    <w:p w14:paraId="22642B8A" w14:textId="77777777" w:rsidR="000F2CB8" w:rsidRPr="00BF5D55" w:rsidRDefault="000F2CB8" w:rsidP="00AD2B89">
      <w:pPr>
        <w:pStyle w:val="Bezproreda"/>
        <w:spacing w:after="120"/>
        <w:jc w:val="both"/>
        <w:rPr>
          <w:rFonts w:cstheme="minorHAnsi"/>
          <w:sz w:val="28"/>
          <w:szCs w:val="28"/>
        </w:rPr>
      </w:pPr>
    </w:p>
    <w:p w14:paraId="06D0E923" w14:textId="35A92931" w:rsidR="00845641" w:rsidRPr="007B31AF" w:rsidRDefault="002624C3" w:rsidP="008B5873">
      <w:pPr>
        <w:pStyle w:val="Naslov1"/>
        <w:numPr>
          <w:ilvl w:val="0"/>
          <w:numId w:val="4"/>
        </w:numPr>
        <w:rPr>
          <w:rFonts w:asciiTheme="minorHAnsi" w:hAnsiTheme="minorHAnsi" w:cstheme="minorHAnsi"/>
          <w:b/>
          <w:sz w:val="28"/>
          <w:szCs w:val="32"/>
        </w:rPr>
      </w:pPr>
      <w:bookmarkStart w:id="3" w:name="_Toc221774820"/>
      <w:r w:rsidRPr="007B31AF">
        <w:rPr>
          <w:rFonts w:asciiTheme="minorHAnsi" w:hAnsiTheme="minorHAnsi" w:cstheme="minorHAnsi"/>
          <w:b/>
          <w:sz w:val="28"/>
          <w:szCs w:val="32"/>
        </w:rPr>
        <w:t>AKTIVNOSTI TIJEKOM 202</w:t>
      </w:r>
      <w:r w:rsidR="001C4475">
        <w:rPr>
          <w:rFonts w:asciiTheme="minorHAnsi" w:hAnsiTheme="minorHAnsi" w:cstheme="minorHAnsi"/>
          <w:b/>
          <w:sz w:val="28"/>
          <w:szCs w:val="32"/>
        </w:rPr>
        <w:t>5</w:t>
      </w:r>
      <w:r w:rsidR="004849A2" w:rsidRPr="007B31AF">
        <w:rPr>
          <w:rFonts w:asciiTheme="minorHAnsi" w:hAnsiTheme="minorHAnsi" w:cstheme="minorHAnsi"/>
          <w:b/>
          <w:sz w:val="28"/>
          <w:szCs w:val="32"/>
        </w:rPr>
        <w:t>. GODINE</w:t>
      </w:r>
      <w:bookmarkEnd w:id="3"/>
    </w:p>
    <w:p w14:paraId="44477184" w14:textId="77777777" w:rsidR="00845641" w:rsidRPr="00845641" w:rsidRDefault="00845641" w:rsidP="00845641">
      <w:pPr>
        <w:pStyle w:val="TableParagraph"/>
      </w:pPr>
    </w:p>
    <w:p w14:paraId="3BA6AD6F" w14:textId="3BE7B3FF" w:rsidR="00845641" w:rsidRPr="00845641" w:rsidRDefault="00845641" w:rsidP="008B5873">
      <w:pPr>
        <w:pStyle w:val="Naslov2"/>
        <w:numPr>
          <w:ilvl w:val="2"/>
          <w:numId w:val="4"/>
        </w:numPr>
        <w:shd w:val="clear" w:color="auto" w:fill="FFFFFF" w:themeFill="background1"/>
        <w:rPr>
          <w:rFonts w:asciiTheme="minorHAnsi" w:hAnsiTheme="minorHAnsi" w:cstheme="minorHAnsi"/>
          <w:b/>
          <w:color w:val="auto"/>
          <w:sz w:val="24"/>
          <w:szCs w:val="24"/>
        </w:rPr>
      </w:pPr>
      <w:bookmarkStart w:id="4" w:name="_Toc221774821"/>
      <w:r w:rsidRPr="00C33AE8">
        <w:rPr>
          <w:rFonts w:asciiTheme="minorHAnsi" w:hAnsiTheme="minorHAnsi" w:cstheme="minorHAnsi"/>
          <w:b/>
          <w:color w:val="auto"/>
          <w:sz w:val="24"/>
          <w:szCs w:val="24"/>
        </w:rPr>
        <w:t>ODJEL ZA JAVNO ZDRAVSTVO, ORGANIZIRANO PROMICANJE ZDRAVLJA, PREVENCIJU OVISNOSTI I ZAŠTITU MENTALNOG ZDRAVLJA</w:t>
      </w:r>
      <w:bookmarkEnd w:id="4"/>
    </w:p>
    <w:p w14:paraId="257E4D2D" w14:textId="1781028E" w:rsidR="009F4F43" w:rsidRDefault="00F4049D" w:rsidP="008B5873">
      <w:pPr>
        <w:pStyle w:val="Naslov3"/>
        <w:numPr>
          <w:ilvl w:val="3"/>
          <w:numId w:val="4"/>
        </w:numPr>
        <w:rPr>
          <w:rFonts w:asciiTheme="minorHAnsi" w:hAnsiTheme="minorHAnsi" w:cstheme="minorHAnsi"/>
          <w:b/>
        </w:rPr>
      </w:pPr>
      <w:bookmarkStart w:id="5" w:name="_Toc221774822"/>
      <w:r>
        <w:rPr>
          <w:rFonts w:asciiTheme="minorHAnsi" w:hAnsiTheme="minorHAnsi" w:cstheme="minorHAnsi"/>
          <w:b/>
        </w:rPr>
        <w:t>Odsjek za javno zdravstvo</w:t>
      </w:r>
      <w:bookmarkEnd w:id="5"/>
    </w:p>
    <w:p w14:paraId="2450BC88" w14:textId="0A9FE9A5" w:rsidR="00845641" w:rsidRDefault="001734A4" w:rsidP="001734A4">
      <w:pPr>
        <w:rPr>
          <w:rFonts w:eastAsia="Calibri" w:cstheme="minorHAnsi"/>
        </w:rPr>
      </w:pPr>
      <w:r w:rsidRPr="00BD06DB">
        <w:rPr>
          <w:rFonts w:eastAsia="Calibri" w:cstheme="minorHAnsi"/>
        </w:rPr>
        <w:t xml:space="preserve">Početkom rujna 2023. godine započela je  provedba  6. ciklusa Nacionalnog preventivnog programa </w:t>
      </w:r>
      <w:r w:rsidR="00C27AA5">
        <w:rPr>
          <w:rFonts w:eastAsia="Calibri" w:cstheme="minorHAnsi"/>
        </w:rPr>
        <w:t>r</w:t>
      </w:r>
      <w:r w:rsidR="00845641">
        <w:rPr>
          <w:rFonts w:eastAsia="Calibri" w:cstheme="minorHAnsi"/>
        </w:rPr>
        <w:t>anog otkrivanja raka debelog crijeva.</w:t>
      </w:r>
    </w:p>
    <w:p w14:paraId="08A48375" w14:textId="25A5DFCB" w:rsidR="000F2BE9" w:rsidRPr="008E661F" w:rsidRDefault="000F2BE9" w:rsidP="000F2BE9">
      <w:pPr>
        <w:rPr>
          <w:rFonts w:eastAsia="Calibri" w:cstheme="minorHAnsi"/>
        </w:rPr>
      </w:pPr>
      <w:r w:rsidRPr="008E661F">
        <w:rPr>
          <w:rFonts w:eastAsia="Calibri" w:cstheme="minorHAnsi"/>
        </w:rPr>
        <w:t>U 2024. godini pozvana su samo 3 godišta 1964., 1965 i 1970. te je program prekinut zbog nedostatka testova, prekid provedbe nastavio se i u 2025 godini, te se još ne zna kad bi se mogao nastaviti</w:t>
      </w:r>
      <w:r w:rsidR="00881F30">
        <w:rPr>
          <w:rFonts w:eastAsia="Calibri" w:cstheme="minorHAnsi"/>
        </w:rPr>
        <w:t>.</w:t>
      </w:r>
    </w:p>
    <w:p w14:paraId="55D933C9" w14:textId="77777777" w:rsidR="000F2BE9" w:rsidRDefault="000F2BE9" w:rsidP="001734A4">
      <w:pPr>
        <w:rPr>
          <w:rFonts w:eastAsia="Calibri" w:cstheme="minorHAnsi"/>
        </w:rPr>
      </w:pPr>
    </w:p>
    <w:p w14:paraId="7B2B208D" w14:textId="77777777" w:rsidR="00C27AA5" w:rsidRDefault="00845641" w:rsidP="001734A4">
      <w:pPr>
        <w:rPr>
          <w:rFonts w:eastAsia="Calibri" w:cstheme="minorHAnsi"/>
        </w:rPr>
      </w:pPr>
      <w:r>
        <w:rPr>
          <w:rFonts w:eastAsia="Calibri" w:cstheme="minorHAnsi"/>
          <w:noProof/>
          <w:lang w:eastAsia="hr-HR"/>
        </w:rPr>
        <w:drawing>
          <wp:inline distT="0" distB="0" distL="0" distR="0" wp14:anchorId="4E3F7674" wp14:editId="63EA5C95">
            <wp:extent cx="5523866" cy="1924050"/>
            <wp:effectExtent l="0" t="0" r="635" b="0"/>
            <wp:docPr id="2927728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9579" cy="1929523"/>
                    </a:xfrm>
                    <a:prstGeom prst="rect">
                      <a:avLst/>
                    </a:prstGeom>
                    <a:noFill/>
                  </pic:spPr>
                </pic:pic>
              </a:graphicData>
            </a:graphic>
          </wp:inline>
        </w:drawing>
      </w:r>
    </w:p>
    <w:p w14:paraId="656E41D8" w14:textId="77777777" w:rsidR="00922AB0" w:rsidRDefault="00C27AA5" w:rsidP="00922AB0">
      <w:pPr>
        <w:rPr>
          <w:rFonts w:eastAsia="Calibri" w:cstheme="minorHAnsi"/>
        </w:rPr>
      </w:pPr>
      <w:r>
        <w:rPr>
          <w:rFonts w:eastAsia="Calibri" w:cstheme="minorHAnsi"/>
        </w:rPr>
        <w:t>P</w:t>
      </w:r>
      <w:r w:rsidR="001734A4" w:rsidRPr="00BD06DB">
        <w:rPr>
          <w:rFonts w:eastAsia="Calibri" w:cstheme="minorHAnsi"/>
        </w:rPr>
        <w:t>rogram</w:t>
      </w:r>
      <w:r>
        <w:rPr>
          <w:rFonts w:eastAsia="Calibri" w:cstheme="minorHAnsi"/>
        </w:rPr>
        <w:t xml:space="preserve"> je trenutačno u zastoju na državnoj razini</w:t>
      </w:r>
      <w:r w:rsidR="001734A4" w:rsidRPr="00BD06DB">
        <w:rPr>
          <w:rFonts w:eastAsia="Calibri" w:cstheme="minorHAnsi"/>
        </w:rPr>
        <w:t xml:space="preserve"> zbog nedostatka testova</w:t>
      </w:r>
      <w:r>
        <w:rPr>
          <w:rFonts w:eastAsia="Calibri" w:cstheme="minorHAnsi"/>
        </w:rPr>
        <w:t xml:space="preserve"> i prelaska na novi način testiranja.</w:t>
      </w:r>
    </w:p>
    <w:p w14:paraId="4DFEBA0D" w14:textId="51E0F779" w:rsidR="00881F30" w:rsidRPr="00922AB0" w:rsidRDefault="00881F30" w:rsidP="00922AB0">
      <w:pPr>
        <w:rPr>
          <w:rFonts w:eastAsia="Calibri" w:cstheme="minorHAnsi"/>
        </w:rPr>
      </w:pPr>
      <w:r w:rsidRPr="00881F30">
        <w:rPr>
          <w:rFonts w:cstheme="minorHAnsi"/>
          <w:b/>
        </w:rPr>
        <w:t>NPP KOLONA</w:t>
      </w:r>
    </w:p>
    <w:p w14:paraId="3B34F90B" w14:textId="77777777" w:rsidR="00922AB0" w:rsidRDefault="00881F30" w:rsidP="00C27AA5">
      <w:pPr>
        <w:rPr>
          <w:rFonts w:cstheme="minorHAnsi"/>
          <w:b/>
        </w:rPr>
      </w:pPr>
      <w:r w:rsidRPr="00881F30">
        <w:rPr>
          <w:rFonts w:cstheme="minorHAnsi"/>
          <w:b/>
        </w:rPr>
        <w:t>U 2025 godini testirano je 80 osoba koje su testni komplet dobile godinu ranije ili su zatražile na svoj zahtjev.</w:t>
      </w:r>
    </w:p>
    <w:p w14:paraId="65960971" w14:textId="7A42FA9A" w:rsidR="001734A4" w:rsidRPr="00BD06DB" w:rsidRDefault="00C27AA5" w:rsidP="00C27AA5">
      <w:pPr>
        <w:rPr>
          <w:rFonts w:cstheme="minorHAnsi"/>
          <w:b/>
        </w:rPr>
      </w:pPr>
      <w:r w:rsidRPr="00BD06DB">
        <w:rPr>
          <w:rFonts w:cstheme="minorHAnsi"/>
          <w:b/>
        </w:rPr>
        <w:t xml:space="preserve">KOLONOSKOPIJE </w:t>
      </w:r>
      <w:r>
        <w:rPr>
          <w:rFonts w:cstheme="minorHAnsi"/>
          <w:b/>
        </w:rPr>
        <w:t>6. CIKLUS  202</w:t>
      </w:r>
      <w:r w:rsidR="000F2BE9">
        <w:rPr>
          <w:rFonts w:cstheme="minorHAnsi"/>
          <w:b/>
        </w:rPr>
        <w:t>5</w:t>
      </w:r>
      <w:r>
        <w:rPr>
          <w:rFonts w:cstheme="minorHAnsi"/>
          <w:b/>
        </w:rPr>
        <w:t>. GODINE</w:t>
      </w:r>
    </w:p>
    <w:tbl>
      <w:tblPr>
        <w:tblStyle w:val="Reetkatablice"/>
        <w:tblW w:w="5000" w:type="pct"/>
        <w:tblLook w:val="0480" w:firstRow="0" w:lastRow="0" w:firstColumn="1" w:lastColumn="0" w:noHBand="0" w:noVBand="1"/>
      </w:tblPr>
      <w:tblGrid>
        <w:gridCol w:w="1103"/>
        <w:gridCol w:w="939"/>
        <w:gridCol w:w="975"/>
        <w:gridCol w:w="1394"/>
        <w:gridCol w:w="946"/>
        <w:gridCol w:w="476"/>
        <w:gridCol w:w="1438"/>
        <w:gridCol w:w="941"/>
        <w:gridCol w:w="1076"/>
      </w:tblGrid>
      <w:tr w:rsidR="001734A4" w:rsidRPr="007E62A8" w14:paraId="045000FD" w14:textId="77777777" w:rsidTr="00C27AA5">
        <w:trPr>
          <w:trHeight w:val="362"/>
        </w:trPr>
        <w:tc>
          <w:tcPr>
            <w:tcW w:w="605" w:type="pct"/>
            <w:shd w:val="clear" w:color="auto" w:fill="548DD4" w:themeFill="text2" w:themeFillTint="99"/>
          </w:tcPr>
          <w:p w14:paraId="47F51D7A" w14:textId="77777777" w:rsidR="001734A4" w:rsidRPr="00922AB0" w:rsidRDefault="001734A4" w:rsidP="00051C9D">
            <w:pPr>
              <w:rPr>
                <w:rFonts w:cstheme="minorHAnsi"/>
                <w:b/>
                <w:color w:val="FFFFFF" w:themeColor="background1"/>
                <w:sz w:val="16"/>
                <w:szCs w:val="16"/>
              </w:rPr>
            </w:pPr>
            <w:r w:rsidRPr="00922AB0">
              <w:rPr>
                <w:rFonts w:cstheme="minorHAnsi"/>
                <w:b/>
                <w:color w:val="FFFFFF" w:themeColor="background1"/>
                <w:sz w:val="16"/>
                <w:szCs w:val="16"/>
              </w:rPr>
              <w:t>TESTIRANO</w:t>
            </w:r>
          </w:p>
        </w:tc>
        <w:tc>
          <w:tcPr>
            <w:tcW w:w="605" w:type="pct"/>
            <w:shd w:val="clear" w:color="auto" w:fill="548DD4" w:themeFill="text2" w:themeFillTint="99"/>
          </w:tcPr>
          <w:p w14:paraId="21789A9A"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POZITIVNO</w:t>
            </w:r>
          </w:p>
        </w:tc>
        <w:tc>
          <w:tcPr>
            <w:tcW w:w="540" w:type="pct"/>
            <w:shd w:val="clear" w:color="auto" w:fill="548DD4" w:themeFill="text2" w:themeFillTint="99"/>
          </w:tcPr>
          <w:p w14:paraId="2ACFD226"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NARUČENO ZA KOL. U OB GOSPIĆ</w:t>
            </w:r>
          </w:p>
        </w:tc>
        <w:tc>
          <w:tcPr>
            <w:tcW w:w="437" w:type="pct"/>
            <w:shd w:val="clear" w:color="auto" w:fill="548DD4" w:themeFill="text2" w:themeFillTint="99"/>
          </w:tcPr>
          <w:p w14:paraId="01BDCB3C"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OBAVILO KOLONOSKLOPIJU</w:t>
            </w:r>
          </w:p>
        </w:tc>
        <w:tc>
          <w:tcPr>
            <w:tcW w:w="437" w:type="pct"/>
            <w:shd w:val="clear" w:color="auto" w:fill="548DD4" w:themeFill="text2" w:themeFillTint="99"/>
          </w:tcPr>
          <w:p w14:paraId="692A5E96"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PATOLOŠKI NALAZ</w:t>
            </w:r>
          </w:p>
          <w:p w14:paraId="197B9DA1" w14:textId="77777777" w:rsidR="001734A4" w:rsidRPr="00C27AA5" w:rsidRDefault="001734A4" w:rsidP="00051C9D">
            <w:pPr>
              <w:rPr>
                <w:rFonts w:cstheme="minorHAnsi"/>
                <w:color w:val="FFFFFF" w:themeColor="background1"/>
                <w:sz w:val="16"/>
                <w:szCs w:val="16"/>
              </w:rPr>
            </w:pPr>
          </w:p>
        </w:tc>
        <w:tc>
          <w:tcPr>
            <w:tcW w:w="401" w:type="pct"/>
            <w:shd w:val="clear" w:color="auto" w:fill="548DD4" w:themeFill="text2" w:themeFillTint="99"/>
          </w:tcPr>
          <w:p w14:paraId="365ADAA4"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B.O</w:t>
            </w:r>
          </w:p>
        </w:tc>
        <w:tc>
          <w:tcPr>
            <w:tcW w:w="849" w:type="pct"/>
            <w:shd w:val="clear" w:color="auto" w:fill="548DD4" w:themeFill="text2" w:themeFillTint="99"/>
          </w:tcPr>
          <w:p w14:paraId="5682A569"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ODUSTALO- PREKINUTO ZBOG BOLNOSTI, NEOČIŠČENO</w:t>
            </w:r>
          </w:p>
        </w:tc>
        <w:tc>
          <w:tcPr>
            <w:tcW w:w="500" w:type="pct"/>
            <w:shd w:val="clear" w:color="auto" w:fill="548DD4" w:themeFill="text2" w:themeFillTint="99"/>
          </w:tcPr>
          <w:p w14:paraId="6D109332"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ODUSTALO OD PREGLEDA</w:t>
            </w:r>
          </w:p>
        </w:tc>
        <w:tc>
          <w:tcPr>
            <w:tcW w:w="625" w:type="pct"/>
            <w:shd w:val="clear" w:color="auto" w:fill="548DD4" w:themeFill="text2" w:themeFillTint="99"/>
          </w:tcPr>
          <w:p w14:paraId="2FEBCE24" w14:textId="77777777" w:rsidR="001734A4" w:rsidRPr="00C27AA5" w:rsidRDefault="001734A4" w:rsidP="00051C9D">
            <w:pPr>
              <w:rPr>
                <w:rFonts w:cstheme="minorHAnsi"/>
                <w:color w:val="FFFFFF" w:themeColor="background1"/>
                <w:sz w:val="16"/>
                <w:szCs w:val="16"/>
              </w:rPr>
            </w:pPr>
            <w:r w:rsidRPr="00C27AA5">
              <w:rPr>
                <w:rFonts w:cstheme="minorHAnsi"/>
                <w:color w:val="FFFFFF" w:themeColor="background1"/>
                <w:sz w:val="16"/>
                <w:szCs w:val="16"/>
              </w:rPr>
              <w:t>NEOČIŠĆENO</w:t>
            </w:r>
          </w:p>
        </w:tc>
      </w:tr>
      <w:tr w:rsidR="001734A4" w:rsidRPr="007E62A8" w14:paraId="52847497" w14:textId="77777777" w:rsidTr="00C27AA5">
        <w:trPr>
          <w:trHeight w:val="217"/>
        </w:trPr>
        <w:tc>
          <w:tcPr>
            <w:tcW w:w="605" w:type="pct"/>
          </w:tcPr>
          <w:p w14:paraId="0C42AF72" w14:textId="5247FB02" w:rsidR="001734A4" w:rsidRPr="00922AB0" w:rsidRDefault="000F2BE9" w:rsidP="00051C9D">
            <w:pPr>
              <w:rPr>
                <w:rFonts w:cstheme="minorHAnsi"/>
                <w:b/>
                <w:bCs/>
                <w:sz w:val="18"/>
                <w:szCs w:val="18"/>
              </w:rPr>
            </w:pPr>
            <w:r w:rsidRPr="00922AB0">
              <w:rPr>
                <w:rFonts w:cstheme="minorHAnsi"/>
                <w:b/>
                <w:bCs/>
                <w:sz w:val="18"/>
                <w:szCs w:val="18"/>
              </w:rPr>
              <w:t>80</w:t>
            </w:r>
          </w:p>
        </w:tc>
        <w:tc>
          <w:tcPr>
            <w:tcW w:w="605" w:type="pct"/>
          </w:tcPr>
          <w:p w14:paraId="75517177" w14:textId="65E4D2E8" w:rsidR="001734A4" w:rsidRPr="007E62A8" w:rsidRDefault="000F2BE9" w:rsidP="00051C9D">
            <w:pPr>
              <w:jc w:val="center"/>
              <w:rPr>
                <w:rFonts w:cstheme="minorHAnsi"/>
                <w:b/>
                <w:bCs/>
                <w:sz w:val="18"/>
                <w:szCs w:val="18"/>
              </w:rPr>
            </w:pPr>
            <w:r>
              <w:rPr>
                <w:rFonts w:cstheme="minorHAnsi"/>
                <w:b/>
                <w:bCs/>
                <w:sz w:val="18"/>
                <w:szCs w:val="18"/>
              </w:rPr>
              <w:t>6</w:t>
            </w:r>
          </w:p>
        </w:tc>
        <w:tc>
          <w:tcPr>
            <w:tcW w:w="540" w:type="pct"/>
          </w:tcPr>
          <w:p w14:paraId="507AE641" w14:textId="2E02B6B7" w:rsidR="001734A4" w:rsidRPr="007E62A8" w:rsidRDefault="000F2BE9" w:rsidP="00051C9D">
            <w:pPr>
              <w:jc w:val="center"/>
              <w:rPr>
                <w:rFonts w:cstheme="minorHAnsi"/>
                <w:b/>
                <w:bCs/>
                <w:sz w:val="18"/>
                <w:szCs w:val="18"/>
              </w:rPr>
            </w:pPr>
            <w:r>
              <w:rPr>
                <w:rFonts w:cstheme="minorHAnsi"/>
                <w:b/>
                <w:bCs/>
                <w:sz w:val="18"/>
                <w:szCs w:val="18"/>
              </w:rPr>
              <w:t>6</w:t>
            </w:r>
          </w:p>
        </w:tc>
        <w:tc>
          <w:tcPr>
            <w:tcW w:w="437" w:type="pct"/>
          </w:tcPr>
          <w:p w14:paraId="15E02767" w14:textId="5B336B44" w:rsidR="001734A4" w:rsidRPr="007E62A8" w:rsidRDefault="000F2BE9" w:rsidP="00051C9D">
            <w:pPr>
              <w:jc w:val="center"/>
              <w:rPr>
                <w:rFonts w:cstheme="minorHAnsi"/>
                <w:b/>
                <w:bCs/>
                <w:sz w:val="18"/>
                <w:szCs w:val="18"/>
              </w:rPr>
            </w:pPr>
            <w:r>
              <w:rPr>
                <w:rFonts w:cstheme="minorHAnsi"/>
                <w:b/>
                <w:bCs/>
                <w:sz w:val="18"/>
                <w:szCs w:val="18"/>
              </w:rPr>
              <w:t>3</w:t>
            </w:r>
          </w:p>
        </w:tc>
        <w:tc>
          <w:tcPr>
            <w:tcW w:w="437" w:type="pct"/>
          </w:tcPr>
          <w:p w14:paraId="53546173" w14:textId="44D5E59B" w:rsidR="001734A4" w:rsidRPr="007E62A8" w:rsidRDefault="000F2BE9" w:rsidP="00051C9D">
            <w:pPr>
              <w:jc w:val="center"/>
              <w:rPr>
                <w:rFonts w:cstheme="minorHAnsi"/>
                <w:b/>
                <w:bCs/>
                <w:sz w:val="18"/>
                <w:szCs w:val="18"/>
              </w:rPr>
            </w:pPr>
            <w:r>
              <w:rPr>
                <w:rFonts w:cstheme="minorHAnsi"/>
                <w:b/>
                <w:bCs/>
                <w:sz w:val="18"/>
                <w:szCs w:val="18"/>
              </w:rPr>
              <w:t>1</w:t>
            </w:r>
          </w:p>
        </w:tc>
        <w:tc>
          <w:tcPr>
            <w:tcW w:w="401" w:type="pct"/>
          </w:tcPr>
          <w:p w14:paraId="672B5A1B" w14:textId="5CD6534F" w:rsidR="001734A4" w:rsidRPr="007E62A8" w:rsidRDefault="000F2BE9" w:rsidP="00051C9D">
            <w:pPr>
              <w:jc w:val="center"/>
              <w:rPr>
                <w:rFonts w:cstheme="minorHAnsi"/>
                <w:b/>
                <w:bCs/>
                <w:sz w:val="18"/>
                <w:szCs w:val="18"/>
              </w:rPr>
            </w:pPr>
            <w:r>
              <w:rPr>
                <w:rFonts w:cstheme="minorHAnsi"/>
                <w:b/>
                <w:bCs/>
                <w:sz w:val="18"/>
                <w:szCs w:val="18"/>
              </w:rPr>
              <w:t>2</w:t>
            </w:r>
          </w:p>
        </w:tc>
        <w:tc>
          <w:tcPr>
            <w:tcW w:w="849" w:type="pct"/>
          </w:tcPr>
          <w:p w14:paraId="052CBC24" w14:textId="77777777" w:rsidR="001734A4" w:rsidRPr="007E62A8" w:rsidRDefault="001734A4" w:rsidP="00051C9D">
            <w:pPr>
              <w:jc w:val="center"/>
              <w:rPr>
                <w:rFonts w:cstheme="minorHAnsi"/>
                <w:sz w:val="18"/>
                <w:szCs w:val="18"/>
              </w:rPr>
            </w:pPr>
          </w:p>
        </w:tc>
        <w:tc>
          <w:tcPr>
            <w:tcW w:w="500" w:type="pct"/>
          </w:tcPr>
          <w:p w14:paraId="203A6DFF" w14:textId="2546DC09" w:rsidR="001734A4" w:rsidRPr="007E62A8" w:rsidRDefault="000F2BE9" w:rsidP="00051C9D">
            <w:pPr>
              <w:jc w:val="center"/>
              <w:rPr>
                <w:rFonts w:cstheme="minorHAnsi"/>
                <w:sz w:val="18"/>
                <w:szCs w:val="18"/>
              </w:rPr>
            </w:pPr>
            <w:r>
              <w:rPr>
                <w:rFonts w:cstheme="minorHAnsi"/>
                <w:sz w:val="18"/>
                <w:szCs w:val="18"/>
              </w:rPr>
              <w:t>1</w:t>
            </w:r>
          </w:p>
        </w:tc>
        <w:tc>
          <w:tcPr>
            <w:tcW w:w="625" w:type="pct"/>
          </w:tcPr>
          <w:p w14:paraId="7C9A9CF6" w14:textId="4D940D76" w:rsidR="001734A4" w:rsidRPr="007E62A8" w:rsidRDefault="0073420A" w:rsidP="00051C9D">
            <w:pPr>
              <w:jc w:val="center"/>
              <w:rPr>
                <w:rFonts w:cstheme="minorHAnsi"/>
                <w:sz w:val="18"/>
                <w:szCs w:val="18"/>
              </w:rPr>
            </w:pPr>
            <w:r>
              <w:rPr>
                <w:rFonts w:cstheme="minorHAnsi"/>
                <w:sz w:val="18"/>
                <w:szCs w:val="18"/>
              </w:rPr>
              <w:t>2</w:t>
            </w:r>
          </w:p>
        </w:tc>
      </w:tr>
      <w:tr w:rsidR="001734A4" w:rsidRPr="007E62A8" w14:paraId="3C0D09BF" w14:textId="77777777" w:rsidTr="00C27AA5">
        <w:trPr>
          <w:trHeight w:val="230"/>
        </w:trPr>
        <w:tc>
          <w:tcPr>
            <w:tcW w:w="605" w:type="pct"/>
          </w:tcPr>
          <w:p w14:paraId="3E799BFF" w14:textId="77777777" w:rsidR="001734A4" w:rsidRPr="00922AB0" w:rsidRDefault="001734A4" w:rsidP="00051C9D">
            <w:pPr>
              <w:rPr>
                <w:rFonts w:cstheme="minorHAnsi"/>
                <w:b/>
                <w:sz w:val="18"/>
                <w:szCs w:val="18"/>
              </w:rPr>
            </w:pPr>
            <w:r w:rsidRPr="00922AB0">
              <w:rPr>
                <w:rFonts w:cstheme="minorHAnsi"/>
                <w:b/>
                <w:sz w:val="18"/>
                <w:szCs w:val="18"/>
              </w:rPr>
              <w:t>KARCINOM</w:t>
            </w:r>
          </w:p>
        </w:tc>
        <w:tc>
          <w:tcPr>
            <w:tcW w:w="605" w:type="pct"/>
          </w:tcPr>
          <w:p w14:paraId="5A6268FE" w14:textId="77777777" w:rsidR="001734A4" w:rsidRPr="007E62A8" w:rsidRDefault="001734A4" w:rsidP="00051C9D">
            <w:pPr>
              <w:jc w:val="center"/>
              <w:rPr>
                <w:rFonts w:cstheme="minorHAnsi"/>
                <w:sz w:val="18"/>
                <w:szCs w:val="18"/>
              </w:rPr>
            </w:pPr>
          </w:p>
        </w:tc>
        <w:tc>
          <w:tcPr>
            <w:tcW w:w="540" w:type="pct"/>
          </w:tcPr>
          <w:p w14:paraId="0C62AC92" w14:textId="77777777" w:rsidR="001734A4" w:rsidRPr="007E62A8" w:rsidRDefault="001734A4" w:rsidP="00051C9D">
            <w:pPr>
              <w:jc w:val="center"/>
              <w:rPr>
                <w:rFonts w:cstheme="minorHAnsi"/>
                <w:sz w:val="18"/>
                <w:szCs w:val="18"/>
              </w:rPr>
            </w:pPr>
          </w:p>
        </w:tc>
        <w:tc>
          <w:tcPr>
            <w:tcW w:w="437" w:type="pct"/>
          </w:tcPr>
          <w:p w14:paraId="40831DC7" w14:textId="77777777" w:rsidR="001734A4" w:rsidRPr="007E62A8" w:rsidRDefault="001734A4" w:rsidP="00051C9D">
            <w:pPr>
              <w:jc w:val="center"/>
              <w:rPr>
                <w:rFonts w:cstheme="minorHAnsi"/>
                <w:sz w:val="18"/>
                <w:szCs w:val="18"/>
              </w:rPr>
            </w:pPr>
          </w:p>
        </w:tc>
        <w:tc>
          <w:tcPr>
            <w:tcW w:w="437" w:type="pct"/>
          </w:tcPr>
          <w:p w14:paraId="011A32BD" w14:textId="77777777" w:rsidR="001734A4" w:rsidRPr="007E62A8" w:rsidRDefault="001734A4" w:rsidP="00051C9D">
            <w:pPr>
              <w:jc w:val="center"/>
              <w:rPr>
                <w:rFonts w:cstheme="minorHAnsi"/>
                <w:sz w:val="18"/>
                <w:szCs w:val="18"/>
              </w:rPr>
            </w:pPr>
          </w:p>
        </w:tc>
        <w:tc>
          <w:tcPr>
            <w:tcW w:w="401" w:type="pct"/>
          </w:tcPr>
          <w:p w14:paraId="65192F29" w14:textId="77777777" w:rsidR="001734A4" w:rsidRPr="007E62A8" w:rsidRDefault="001734A4" w:rsidP="00051C9D">
            <w:pPr>
              <w:jc w:val="center"/>
              <w:rPr>
                <w:rFonts w:cstheme="minorHAnsi"/>
                <w:sz w:val="18"/>
                <w:szCs w:val="18"/>
              </w:rPr>
            </w:pPr>
          </w:p>
        </w:tc>
        <w:tc>
          <w:tcPr>
            <w:tcW w:w="849" w:type="pct"/>
          </w:tcPr>
          <w:p w14:paraId="12332212" w14:textId="77777777" w:rsidR="001734A4" w:rsidRPr="007E62A8" w:rsidRDefault="001734A4" w:rsidP="00051C9D">
            <w:pPr>
              <w:jc w:val="center"/>
              <w:rPr>
                <w:rFonts w:cstheme="minorHAnsi"/>
                <w:sz w:val="18"/>
                <w:szCs w:val="18"/>
              </w:rPr>
            </w:pPr>
          </w:p>
        </w:tc>
        <w:tc>
          <w:tcPr>
            <w:tcW w:w="500" w:type="pct"/>
          </w:tcPr>
          <w:p w14:paraId="4EAEDA3D" w14:textId="77777777" w:rsidR="001734A4" w:rsidRPr="007E62A8" w:rsidRDefault="001734A4" w:rsidP="00051C9D">
            <w:pPr>
              <w:jc w:val="center"/>
              <w:rPr>
                <w:rFonts w:cstheme="minorHAnsi"/>
                <w:sz w:val="18"/>
                <w:szCs w:val="18"/>
              </w:rPr>
            </w:pPr>
          </w:p>
        </w:tc>
        <w:tc>
          <w:tcPr>
            <w:tcW w:w="625" w:type="pct"/>
          </w:tcPr>
          <w:p w14:paraId="24F73DDD" w14:textId="77777777" w:rsidR="001734A4" w:rsidRPr="007E62A8" w:rsidRDefault="001734A4" w:rsidP="00051C9D">
            <w:pPr>
              <w:jc w:val="center"/>
              <w:rPr>
                <w:rFonts w:cstheme="minorHAnsi"/>
                <w:sz w:val="18"/>
                <w:szCs w:val="18"/>
              </w:rPr>
            </w:pPr>
          </w:p>
        </w:tc>
      </w:tr>
      <w:tr w:rsidR="001734A4" w:rsidRPr="007E62A8" w14:paraId="20F81065" w14:textId="77777777" w:rsidTr="00C27AA5">
        <w:trPr>
          <w:trHeight w:val="230"/>
        </w:trPr>
        <w:tc>
          <w:tcPr>
            <w:tcW w:w="605" w:type="pct"/>
          </w:tcPr>
          <w:p w14:paraId="5B3BC2A5" w14:textId="77777777" w:rsidR="001734A4" w:rsidRPr="00922AB0" w:rsidRDefault="001734A4" w:rsidP="00051C9D">
            <w:pPr>
              <w:rPr>
                <w:rFonts w:cstheme="minorHAnsi"/>
                <w:b/>
                <w:sz w:val="18"/>
                <w:szCs w:val="18"/>
              </w:rPr>
            </w:pPr>
            <w:r w:rsidRPr="00922AB0">
              <w:rPr>
                <w:rFonts w:cstheme="minorHAnsi"/>
                <w:b/>
                <w:sz w:val="18"/>
                <w:szCs w:val="18"/>
              </w:rPr>
              <w:t>POLIP</w:t>
            </w:r>
          </w:p>
        </w:tc>
        <w:tc>
          <w:tcPr>
            <w:tcW w:w="605" w:type="pct"/>
          </w:tcPr>
          <w:p w14:paraId="1EA7211D" w14:textId="77777777" w:rsidR="001734A4" w:rsidRPr="007E62A8" w:rsidRDefault="001734A4" w:rsidP="00051C9D">
            <w:pPr>
              <w:jc w:val="center"/>
              <w:rPr>
                <w:rFonts w:cstheme="minorHAnsi"/>
                <w:sz w:val="18"/>
                <w:szCs w:val="18"/>
              </w:rPr>
            </w:pPr>
          </w:p>
        </w:tc>
        <w:tc>
          <w:tcPr>
            <w:tcW w:w="540" w:type="pct"/>
          </w:tcPr>
          <w:p w14:paraId="0CAE21F7" w14:textId="77777777" w:rsidR="001734A4" w:rsidRPr="007E62A8" w:rsidRDefault="001734A4" w:rsidP="00051C9D">
            <w:pPr>
              <w:jc w:val="center"/>
              <w:rPr>
                <w:rFonts w:cstheme="minorHAnsi"/>
                <w:sz w:val="18"/>
                <w:szCs w:val="18"/>
              </w:rPr>
            </w:pPr>
          </w:p>
        </w:tc>
        <w:tc>
          <w:tcPr>
            <w:tcW w:w="437" w:type="pct"/>
          </w:tcPr>
          <w:p w14:paraId="0F59BEB3" w14:textId="77777777" w:rsidR="001734A4" w:rsidRPr="007E62A8" w:rsidRDefault="001734A4" w:rsidP="00051C9D">
            <w:pPr>
              <w:jc w:val="center"/>
              <w:rPr>
                <w:rFonts w:cstheme="minorHAnsi"/>
                <w:sz w:val="18"/>
                <w:szCs w:val="18"/>
              </w:rPr>
            </w:pPr>
          </w:p>
        </w:tc>
        <w:tc>
          <w:tcPr>
            <w:tcW w:w="437" w:type="pct"/>
          </w:tcPr>
          <w:p w14:paraId="00F594D3" w14:textId="43D54680" w:rsidR="001734A4" w:rsidRPr="007E62A8" w:rsidRDefault="001734A4" w:rsidP="00051C9D">
            <w:pPr>
              <w:jc w:val="center"/>
              <w:rPr>
                <w:rFonts w:cstheme="minorHAnsi"/>
                <w:sz w:val="18"/>
                <w:szCs w:val="18"/>
              </w:rPr>
            </w:pPr>
          </w:p>
        </w:tc>
        <w:tc>
          <w:tcPr>
            <w:tcW w:w="401" w:type="pct"/>
          </w:tcPr>
          <w:p w14:paraId="685B142E" w14:textId="77777777" w:rsidR="001734A4" w:rsidRPr="007E62A8" w:rsidRDefault="001734A4" w:rsidP="00051C9D">
            <w:pPr>
              <w:jc w:val="center"/>
              <w:rPr>
                <w:rFonts w:cstheme="minorHAnsi"/>
                <w:sz w:val="18"/>
                <w:szCs w:val="18"/>
              </w:rPr>
            </w:pPr>
          </w:p>
        </w:tc>
        <w:tc>
          <w:tcPr>
            <w:tcW w:w="849" w:type="pct"/>
          </w:tcPr>
          <w:p w14:paraId="09220507" w14:textId="77777777" w:rsidR="001734A4" w:rsidRPr="007E62A8" w:rsidRDefault="001734A4" w:rsidP="00051C9D">
            <w:pPr>
              <w:jc w:val="center"/>
              <w:rPr>
                <w:rFonts w:cstheme="minorHAnsi"/>
                <w:sz w:val="18"/>
                <w:szCs w:val="18"/>
              </w:rPr>
            </w:pPr>
          </w:p>
        </w:tc>
        <w:tc>
          <w:tcPr>
            <w:tcW w:w="500" w:type="pct"/>
          </w:tcPr>
          <w:p w14:paraId="79279416" w14:textId="77777777" w:rsidR="001734A4" w:rsidRPr="007E62A8" w:rsidRDefault="001734A4" w:rsidP="00051C9D">
            <w:pPr>
              <w:jc w:val="center"/>
              <w:rPr>
                <w:rFonts w:cstheme="minorHAnsi"/>
                <w:sz w:val="18"/>
                <w:szCs w:val="18"/>
              </w:rPr>
            </w:pPr>
          </w:p>
        </w:tc>
        <w:tc>
          <w:tcPr>
            <w:tcW w:w="625" w:type="pct"/>
          </w:tcPr>
          <w:p w14:paraId="7E69192F" w14:textId="77777777" w:rsidR="001734A4" w:rsidRPr="007E62A8" w:rsidRDefault="001734A4" w:rsidP="00051C9D">
            <w:pPr>
              <w:jc w:val="center"/>
              <w:rPr>
                <w:rFonts w:cstheme="minorHAnsi"/>
                <w:sz w:val="18"/>
                <w:szCs w:val="18"/>
              </w:rPr>
            </w:pPr>
          </w:p>
        </w:tc>
      </w:tr>
      <w:tr w:rsidR="001734A4" w:rsidRPr="007E62A8" w14:paraId="018A0436" w14:textId="77777777" w:rsidTr="00C27AA5">
        <w:trPr>
          <w:trHeight w:val="230"/>
        </w:trPr>
        <w:tc>
          <w:tcPr>
            <w:tcW w:w="605" w:type="pct"/>
          </w:tcPr>
          <w:p w14:paraId="6799B0F4" w14:textId="77777777" w:rsidR="001734A4" w:rsidRPr="00922AB0" w:rsidRDefault="001734A4" w:rsidP="00051C9D">
            <w:pPr>
              <w:rPr>
                <w:rFonts w:cstheme="minorHAnsi"/>
                <w:b/>
                <w:sz w:val="18"/>
                <w:szCs w:val="18"/>
              </w:rPr>
            </w:pPr>
            <w:r w:rsidRPr="00922AB0">
              <w:rPr>
                <w:rFonts w:cstheme="minorHAnsi"/>
                <w:b/>
                <w:sz w:val="18"/>
                <w:szCs w:val="18"/>
              </w:rPr>
              <w:t>DIVERTIKUL</w:t>
            </w:r>
          </w:p>
        </w:tc>
        <w:tc>
          <w:tcPr>
            <w:tcW w:w="605" w:type="pct"/>
          </w:tcPr>
          <w:p w14:paraId="0E267EAC" w14:textId="77777777" w:rsidR="001734A4" w:rsidRPr="007E62A8" w:rsidRDefault="001734A4" w:rsidP="00051C9D">
            <w:pPr>
              <w:jc w:val="center"/>
              <w:rPr>
                <w:rFonts w:cstheme="minorHAnsi"/>
                <w:sz w:val="18"/>
                <w:szCs w:val="18"/>
              </w:rPr>
            </w:pPr>
          </w:p>
        </w:tc>
        <w:tc>
          <w:tcPr>
            <w:tcW w:w="540" w:type="pct"/>
          </w:tcPr>
          <w:p w14:paraId="75D653E3" w14:textId="77777777" w:rsidR="001734A4" w:rsidRPr="007E62A8" w:rsidRDefault="001734A4" w:rsidP="00051C9D">
            <w:pPr>
              <w:jc w:val="center"/>
              <w:rPr>
                <w:rFonts w:cstheme="minorHAnsi"/>
                <w:sz w:val="18"/>
                <w:szCs w:val="18"/>
              </w:rPr>
            </w:pPr>
          </w:p>
        </w:tc>
        <w:tc>
          <w:tcPr>
            <w:tcW w:w="437" w:type="pct"/>
          </w:tcPr>
          <w:p w14:paraId="3A5D2FA4" w14:textId="77777777" w:rsidR="001734A4" w:rsidRPr="007E62A8" w:rsidRDefault="001734A4" w:rsidP="00051C9D">
            <w:pPr>
              <w:jc w:val="center"/>
              <w:rPr>
                <w:rFonts w:cstheme="minorHAnsi"/>
                <w:sz w:val="18"/>
                <w:szCs w:val="18"/>
              </w:rPr>
            </w:pPr>
          </w:p>
        </w:tc>
        <w:tc>
          <w:tcPr>
            <w:tcW w:w="437" w:type="pct"/>
          </w:tcPr>
          <w:p w14:paraId="23F969F1" w14:textId="2A6D3DFE" w:rsidR="001734A4" w:rsidRPr="007E62A8" w:rsidRDefault="0073420A" w:rsidP="00051C9D">
            <w:pPr>
              <w:jc w:val="center"/>
              <w:rPr>
                <w:rFonts w:cstheme="minorHAnsi"/>
                <w:sz w:val="18"/>
                <w:szCs w:val="18"/>
              </w:rPr>
            </w:pPr>
            <w:r>
              <w:rPr>
                <w:rFonts w:cstheme="minorHAnsi"/>
                <w:sz w:val="18"/>
                <w:szCs w:val="18"/>
              </w:rPr>
              <w:t>1</w:t>
            </w:r>
          </w:p>
        </w:tc>
        <w:tc>
          <w:tcPr>
            <w:tcW w:w="401" w:type="pct"/>
          </w:tcPr>
          <w:p w14:paraId="32620158" w14:textId="77777777" w:rsidR="001734A4" w:rsidRPr="007E62A8" w:rsidRDefault="001734A4" w:rsidP="00051C9D">
            <w:pPr>
              <w:jc w:val="center"/>
              <w:rPr>
                <w:rFonts w:cstheme="minorHAnsi"/>
                <w:sz w:val="18"/>
                <w:szCs w:val="18"/>
              </w:rPr>
            </w:pPr>
          </w:p>
        </w:tc>
        <w:tc>
          <w:tcPr>
            <w:tcW w:w="849" w:type="pct"/>
          </w:tcPr>
          <w:p w14:paraId="74DA48AF" w14:textId="77777777" w:rsidR="001734A4" w:rsidRPr="007E62A8" w:rsidRDefault="001734A4" w:rsidP="00051C9D">
            <w:pPr>
              <w:jc w:val="center"/>
              <w:rPr>
                <w:rFonts w:cstheme="minorHAnsi"/>
                <w:sz w:val="18"/>
                <w:szCs w:val="18"/>
              </w:rPr>
            </w:pPr>
          </w:p>
        </w:tc>
        <w:tc>
          <w:tcPr>
            <w:tcW w:w="500" w:type="pct"/>
          </w:tcPr>
          <w:p w14:paraId="752358DB" w14:textId="77777777" w:rsidR="001734A4" w:rsidRPr="007E62A8" w:rsidRDefault="001734A4" w:rsidP="00051C9D">
            <w:pPr>
              <w:jc w:val="center"/>
              <w:rPr>
                <w:rFonts w:cstheme="minorHAnsi"/>
                <w:sz w:val="18"/>
                <w:szCs w:val="18"/>
              </w:rPr>
            </w:pPr>
          </w:p>
        </w:tc>
        <w:tc>
          <w:tcPr>
            <w:tcW w:w="625" w:type="pct"/>
          </w:tcPr>
          <w:p w14:paraId="6814D05A" w14:textId="77777777" w:rsidR="001734A4" w:rsidRPr="007E62A8" w:rsidRDefault="001734A4" w:rsidP="00051C9D">
            <w:pPr>
              <w:jc w:val="center"/>
              <w:rPr>
                <w:rFonts w:cstheme="minorHAnsi"/>
                <w:sz w:val="18"/>
                <w:szCs w:val="18"/>
              </w:rPr>
            </w:pPr>
          </w:p>
        </w:tc>
      </w:tr>
      <w:tr w:rsidR="001734A4" w:rsidRPr="007E62A8" w14:paraId="50D5F71A" w14:textId="77777777" w:rsidTr="00C27AA5">
        <w:trPr>
          <w:trHeight w:val="230"/>
        </w:trPr>
        <w:tc>
          <w:tcPr>
            <w:tcW w:w="605" w:type="pct"/>
          </w:tcPr>
          <w:p w14:paraId="26D0343B" w14:textId="77777777" w:rsidR="001734A4" w:rsidRPr="00922AB0" w:rsidRDefault="001734A4" w:rsidP="00051C9D">
            <w:pPr>
              <w:rPr>
                <w:rFonts w:cstheme="minorHAnsi"/>
                <w:b/>
                <w:sz w:val="18"/>
                <w:szCs w:val="18"/>
              </w:rPr>
            </w:pPr>
            <w:r w:rsidRPr="00922AB0">
              <w:rPr>
                <w:rFonts w:cstheme="minorHAnsi"/>
                <w:b/>
                <w:sz w:val="18"/>
                <w:szCs w:val="18"/>
              </w:rPr>
              <w:t>HEMEROIDI</w:t>
            </w:r>
          </w:p>
        </w:tc>
        <w:tc>
          <w:tcPr>
            <w:tcW w:w="605" w:type="pct"/>
          </w:tcPr>
          <w:p w14:paraId="1C708026" w14:textId="77777777" w:rsidR="001734A4" w:rsidRPr="007E62A8" w:rsidRDefault="001734A4" w:rsidP="00051C9D">
            <w:pPr>
              <w:jc w:val="center"/>
              <w:rPr>
                <w:rFonts w:cstheme="minorHAnsi"/>
                <w:sz w:val="18"/>
                <w:szCs w:val="18"/>
              </w:rPr>
            </w:pPr>
          </w:p>
        </w:tc>
        <w:tc>
          <w:tcPr>
            <w:tcW w:w="540" w:type="pct"/>
          </w:tcPr>
          <w:p w14:paraId="22F0E013" w14:textId="77777777" w:rsidR="001734A4" w:rsidRPr="007E62A8" w:rsidRDefault="001734A4" w:rsidP="00051C9D">
            <w:pPr>
              <w:jc w:val="center"/>
              <w:rPr>
                <w:rFonts w:cstheme="minorHAnsi"/>
                <w:sz w:val="18"/>
                <w:szCs w:val="18"/>
              </w:rPr>
            </w:pPr>
          </w:p>
        </w:tc>
        <w:tc>
          <w:tcPr>
            <w:tcW w:w="437" w:type="pct"/>
          </w:tcPr>
          <w:p w14:paraId="0DD105D2" w14:textId="77777777" w:rsidR="001734A4" w:rsidRPr="007E62A8" w:rsidRDefault="001734A4" w:rsidP="00051C9D">
            <w:pPr>
              <w:jc w:val="center"/>
              <w:rPr>
                <w:rFonts w:cstheme="minorHAnsi"/>
                <w:sz w:val="18"/>
                <w:szCs w:val="18"/>
              </w:rPr>
            </w:pPr>
          </w:p>
        </w:tc>
        <w:tc>
          <w:tcPr>
            <w:tcW w:w="437" w:type="pct"/>
          </w:tcPr>
          <w:p w14:paraId="26D8FB01" w14:textId="67FE8626" w:rsidR="001734A4" w:rsidRPr="007E62A8" w:rsidRDefault="001734A4" w:rsidP="00051C9D">
            <w:pPr>
              <w:jc w:val="center"/>
              <w:rPr>
                <w:rFonts w:cstheme="minorHAnsi"/>
                <w:sz w:val="18"/>
                <w:szCs w:val="18"/>
              </w:rPr>
            </w:pPr>
          </w:p>
        </w:tc>
        <w:tc>
          <w:tcPr>
            <w:tcW w:w="401" w:type="pct"/>
          </w:tcPr>
          <w:p w14:paraId="6D222FE9" w14:textId="77777777" w:rsidR="001734A4" w:rsidRPr="007E62A8" w:rsidRDefault="001734A4" w:rsidP="00051C9D">
            <w:pPr>
              <w:jc w:val="center"/>
              <w:rPr>
                <w:rFonts w:cstheme="minorHAnsi"/>
                <w:sz w:val="18"/>
                <w:szCs w:val="18"/>
              </w:rPr>
            </w:pPr>
          </w:p>
        </w:tc>
        <w:tc>
          <w:tcPr>
            <w:tcW w:w="849" w:type="pct"/>
          </w:tcPr>
          <w:p w14:paraId="5394FE55" w14:textId="77777777" w:rsidR="001734A4" w:rsidRPr="007E62A8" w:rsidRDefault="001734A4" w:rsidP="00051C9D">
            <w:pPr>
              <w:jc w:val="center"/>
              <w:rPr>
                <w:rFonts w:cstheme="minorHAnsi"/>
                <w:sz w:val="18"/>
                <w:szCs w:val="18"/>
              </w:rPr>
            </w:pPr>
          </w:p>
        </w:tc>
        <w:tc>
          <w:tcPr>
            <w:tcW w:w="500" w:type="pct"/>
          </w:tcPr>
          <w:p w14:paraId="15EDEEB4" w14:textId="77777777" w:rsidR="001734A4" w:rsidRPr="007E62A8" w:rsidRDefault="001734A4" w:rsidP="00051C9D">
            <w:pPr>
              <w:jc w:val="center"/>
              <w:rPr>
                <w:rFonts w:cstheme="minorHAnsi"/>
                <w:sz w:val="18"/>
                <w:szCs w:val="18"/>
              </w:rPr>
            </w:pPr>
          </w:p>
        </w:tc>
        <w:tc>
          <w:tcPr>
            <w:tcW w:w="625" w:type="pct"/>
          </w:tcPr>
          <w:p w14:paraId="63EB317A" w14:textId="77777777" w:rsidR="001734A4" w:rsidRPr="007E62A8" w:rsidRDefault="001734A4" w:rsidP="00051C9D">
            <w:pPr>
              <w:jc w:val="center"/>
              <w:rPr>
                <w:rFonts w:cstheme="minorHAnsi"/>
                <w:sz w:val="18"/>
                <w:szCs w:val="18"/>
              </w:rPr>
            </w:pPr>
          </w:p>
        </w:tc>
      </w:tr>
    </w:tbl>
    <w:p w14:paraId="1EFE2EF2" w14:textId="77777777" w:rsidR="00C27AA5" w:rsidRDefault="00C27AA5" w:rsidP="001734A4">
      <w:pPr>
        <w:rPr>
          <w:rFonts w:eastAsia="Calibri" w:cstheme="minorHAnsi"/>
          <w:b/>
        </w:rPr>
      </w:pPr>
    </w:p>
    <w:p w14:paraId="0FC16AE2" w14:textId="03A3678E" w:rsidR="00C27AA5" w:rsidRDefault="00C27AA5" w:rsidP="001734A4">
      <w:pPr>
        <w:jc w:val="both"/>
        <w:rPr>
          <w:rFonts w:eastAsia="Calibri" w:cstheme="minorHAnsi"/>
          <w:b/>
        </w:rPr>
      </w:pPr>
      <w:r>
        <w:rPr>
          <w:rFonts w:eastAsia="Calibri" w:cstheme="minorHAnsi"/>
          <w:b/>
          <w:noProof/>
          <w:lang w:eastAsia="hr-HR"/>
        </w:rPr>
        <w:drawing>
          <wp:inline distT="0" distB="0" distL="0" distR="0" wp14:anchorId="6C23DD25" wp14:editId="6F914F51">
            <wp:extent cx="5779911" cy="1828800"/>
            <wp:effectExtent l="0" t="0" r="0" b="0"/>
            <wp:docPr id="123094113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3680" cy="1833157"/>
                    </a:xfrm>
                    <a:prstGeom prst="rect">
                      <a:avLst/>
                    </a:prstGeom>
                    <a:noFill/>
                  </pic:spPr>
                </pic:pic>
              </a:graphicData>
            </a:graphic>
          </wp:inline>
        </w:drawing>
      </w:r>
    </w:p>
    <w:p w14:paraId="4969E6F5" w14:textId="5BA492F4" w:rsidR="00563919" w:rsidRPr="00BD06DB" w:rsidRDefault="001734A4" w:rsidP="001734A4">
      <w:pPr>
        <w:jc w:val="both"/>
        <w:rPr>
          <w:rFonts w:eastAsia="Calibri" w:cstheme="minorHAnsi"/>
        </w:rPr>
      </w:pPr>
      <w:r w:rsidRPr="00BD06DB">
        <w:rPr>
          <w:rFonts w:eastAsia="Calibri" w:cstheme="minorHAnsi"/>
        </w:rPr>
        <w:t>U 202</w:t>
      </w:r>
      <w:r w:rsidR="0073420A">
        <w:rPr>
          <w:rFonts w:eastAsia="Calibri" w:cstheme="minorHAnsi"/>
        </w:rPr>
        <w:t>5</w:t>
      </w:r>
      <w:r w:rsidRPr="00BD06DB">
        <w:rPr>
          <w:rFonts w:eastAsia="Calibri" w:cstheme="minorHAnsi"/>
        </w:rPr>
        <w:t>. godine u tijeku je bio 8</w:t>
      </w:r>
      <w:r w:rsidR="0073420A">
        <w:rPr>
          <w:rFonts w:eastAsia="Calibri" w:cstheme="minorHAnsi"/>
        </w:rPr>
        <w:t xml:space="preserve"> i 9</w:t>
      </w:r>
      <w:r w:rsidRPr="00BD06DB">
        <w:rPr>
          <w:rFonts w:eastAsia="Calibri" w:cstheme="minorHAnsi"/>
        </w:rPr>
        <w:t xml:space="preserve">  ciklus pozivanja</w:t>
      </w:r>
      <w:r w:rsidR="0073420A">
        <w:rPr>
          <w:rFonts w:eastAsia="Calibri" w:cstheme="minorHAnsi"/>
        </w:rPr>
        <w:t>. 8 Ciklus</w:t>
      </w:r>
      <w:r w:rsidR="00C27AA5">
        <w:rPr>
          <w:rFonts w:eastAsia="Calibri" w:cstheme="minorHAnsi"/>
        </w:rPr>
        <w:t xml:space="preserve"> započeo </w:t>
      </w:r>
      <w:r w:rsidR="0073420A">
        <w:rPr>
          <w:rFonts w:eastAsia="Calibri" w:cstheme="minorHAnsi"/>
        </w:rPr>
        <w:t xml:space="preserve">je </w:t>
      </w:r>
      <w:r w:rsidR="00881F30">
        <w:rPr>
          <w:rFonts w:eastAsia="Calibri" w:cstheme="minorHAnsi"/>
        </w:rPr>
        <w:t xml:space="preserve">početkom ožujka 2023. </w:t>
      </w:r>
      <w:r w:rsidR="0073420A">
        <w:rPr>
          <w:rFonts w:eastAsia="Calibri" w:cstheme="minorHAnsi"/>
        </w:rPr>
        <w:t>godine, dok je  9 ciklus započeo početkom ožujka</w:t>
      </w:r>
      <w:r w:rsidR="00C52A37">
        <w:rPr>
          <w:rFonts w:eastAsia="Calibri" w:cstheme="minorHAnsi"/>
        </w:rPr>
        <w:t xml:space="preserve"> 2025.godine.</w:t>
      </w:r>
    </w:p>
    <w:p w14:paraId="52BAF575" w14:textId="42FD12E9" w:rsidR="001734A4" w:rsidRPr="001734A4" w:rsidRDefault="001734A4" w:rsidP="001734A4">
      <w:pPr>
        <w:jc w:val="both"/>
        <w:rPr>
          <w:rFonts w:eastAsia="Calibri" w:cstheme="minorHAnsi"/>
          <w:b/>
        </w:rPr>
      </w:pPr>
      <w:r w:rsidRPr="00BD06DB">
        <w:rPr>
          <w:rFonts w:eastAsia="Calibri" w:cstheme="minorHAnsi"/>
          <w:b/>
        </w:rPr>
        <w:t>8 CIKLUS 01.01.202</w:t>
      </w:r>
      <w:r w:rsidR="00881F30">
        <w:rPr>
          <w:rFonts w:eastAsia="Calibri" w:cstheme="minorHAnsi"/>
          <w:b/>
        </w:rPr>
        <w:t>5.- 31.03.2025</w:t>
      </w:r>
      <w:r w:rsidRPr="00BD06DB">
        <w:rPr>
          <w:rFonts w:eastAsia="Calibri" w:cstheme="minorHAnsi"/>
          <w:b/>
        </w:rPr>
        <w:t>.</w:t>
      </w:r>
    </w:p>
    <w:tbl>
      <w:tblPr>
        <w:tblStyle w:val="Reetkatablice"/>
        <w:tblW w:w="0" w:type="auto"/>
        <w:tblLook w:val="04A0" w:firstRow="1" w:lastRow="0" w:firstColumn="1" w:lastColumn="0" w:noHBand="0" w:noVBand="1"/>
      </w:tblPr>
      <w:tblGrid>
        <w:gridCol w:w="2322"/>
        <w:gridCol w:w="2322"/>
        <w:gridCol w:w="2322"/>
        <w:gridCol w:w="2322"/>
      </w:tblGrid>
      <w:tr w:rsidR="001734A4" w:rsidRPr="00C27AA5" w14:paraId="5C4DFEA7" w14:textId="77777777" w:rsidTr="00051C9D">
        <w:tc>
          <w:tcPr>
            <w:tcW w:w="2322" w:type="dxa"/>
            <w:shd w:val="clear" w:color="auto" w:fill="548DD4" w:themeFill="text2" w:themeFillTint="99"/>
          </w:tcPr>
          <w:p w14:paraId="69676B48" w14:textId="55F0BC16" w:rsidR="001734A4" w:rsidRPr="00C27AA5" w:rsidRDefault="001734A4" w:rsidP="00051C9D">
            <w:pPr>
              <w:jc w:val="both"/>
              <w:rPr>
                <w:rFonts w:eastAsia="Calibri" w:cstheme="minorHAnsi"/>
                <w:b/>
                <w:color w:val="FFFFFF" w:themeColor="background1"/>
              </w:rPr>
            </w:pPr>
            <w:r w:rsidRPr="00C27AA5">
              <w:rPr>
                <w:rFonts w:eastAsia="Calibri" w:cstheme="minorHAnsi"/>
                <w:b/>
                <w:color w:val="FFFFFF" w:themeColor="background1"/>
              </w:rPr>
              <w:t xml:space="preserve"> </w:t>
            </w:r>
            <w:r w:rsidR="00881F30">
              <w:rPr>
                <w:rFonts w:eastAsia="Calibri" w:cstheme="minorHAnsi"/>
                <w:b/>
                <w:color w:val="FFFFFF" w:themeColor="background1"/>
              </w:rPr>
              <w:t>I</w:t>
            </w:r>
            <w:r w:rsidRPr="00C27AA5">
              <w:rPr>
                <w:rFonts w:eastAsia="Calibri" w:cstheme="minorHAnsi"/>
                <w:b/>
                <w:color w:val="FFFFFF" w:themeColor="background1"/>
              </w:rPr>
              <w:t>I POZIV</w:t>
            </w:r>
          </w:p>
        </w:tc>
        <w:tc>
          <w:tcPr>
            <w:tcW w:w="2322" w:type="dxa"/>
            <w:shd w:val="clear" w:color="auto" w:fill="548DD4" w:themeFill="text2" w:themeFillTint="99"/>
          </w:tcPr>
          <w:p w14:paraId="3F8BAAEF" w14:textId="77777777" w:rsidR="001734A4" w:rsidRPr="00C27AA5" w:rsidRDefault="001734A4" w:rsidP="00051C9D">
            <w:pPr>
              <w:jc w:val="both"/>
              <w:rPr>
                <w:rFonts w:eastAsia="Calibri" w:cstheme="minorHAnsi"/>
                <w:b/>
                <w:color w:val="FFFFFF" w:themeColor="background1"/>
              </w:rPr>
            </w:pPr>
            <w:r w:rsidRPr="00C27AA5">
              <w:rPr>
                <w:rFonts w:eastAsia="Calibri" w:cstheme="minorHAnsi"/>
                <w:b/>
                <w:color w:val="FFFFFF" w:themeColor="background1"/>
              </w:rPr>
              <w:t>ODAZVANO</w:t>
            </w:r>
          </w:p>
        </w:tc>
        <w:tc>
          <w:tcPr>
            <w:tcW w:w="2322" w:type="dxa"/>
            <w:shd w:val="clear" w:color="auto" w:fill="548DD4" w:themeFill="text2" w:themeFillTint="99"/>
          </w:tcPr>
          <w:p w14:paraId="6C295D60" w14:textId="77777777" w:rsidR="001734A4" w:rsidRPr="00C27AA5" w:rsidRDefault="001734A4" w:rsidP="00051C9D">
            <w:pPr>
              <w:jc w:val="both"/>
              <w:rPr>
                <w:rFonts w:eastAsia="Calibri" w:cstheme="minorHAnsi"/>
                <w:b/>
                <w:color w:val="FFFFFF" w:themeColor="background1"/>
              </w:rPr>
            </w:pPr>
            <w:r w:rsidRPr="00C27AA5">
              <w:rPr>
                <w:rFonts w:eastAsia="Calibri" w:cstheme="minorHAnsi"/>
                <w:b/>
                <w:color w:val="FFFFFF" w:themeColor="background1"/>
              </w:rPr>
              <w:t>UDIO I</w:t>
            </w:r>
          </w:p>
        </w:tc>
        <w:tc>
          <w:tcPr>
            <w:tcW w:w="2322" w:type="dxa"/>
            <w:shd w:val="clear" w:color="auto" w:fill="548DD4" w:themeFill="text2" w:themeFillTint="99"/>
          </w:tcPr>
          <w:p w14:paraId="09F021D1" w14:textId="77777777" w:rsidR="001734A4" w:rsidRPr="00C27AA5" w:rsidRDefault="001734A4" w:rsidP="00051C9D">
            <w:pPr>
              <w:jc w:val="both"/>
              <w:rPr>
                <w:rFonts w:eastAsia="Calibri" w:cstheme="minorHAnsi"/>
                <w:b/>
                <w:color w:val="FFFFFF" w:themeColor="background1"/>
              </w:rPr>
            </w:pPr>
            <w:r w:rsidRPr="00C27AA5">
              <w:rPr>
                <w:rFonts w:eastAsia="Calibri" w:cstheme="minorHAnsi"/>
                <w:b/>
                <w:color w:val="FFFFFF" w:themeColor="background1"/>
              </w:rPr>
              <w:t>UDIO II</w:t>
            </w:r>
          </w:p>
        </w:tc>
      </w:tr>
      <w:tr w:rsidR="001734A4" w:rsidRPr="00C27AA5" w14:paraId="4060C10A" w14:textId="77777777" w:rsidTr="00051C9D">
        <w:tc>
          <w:tcPr>
            <w:tcW w:w="2322" w:type="dxa"/>
          </w:tcPr>
          <w:p w14:paraId="372F418F" w14:textId="2FC8837B" w:rsidR="001734A4" w:rsidRPr="00C27AA5" w:rsidRDefault="00C04DAE" w:rsidP="00051C9D">
            <w:pPr>
              <w:jc w:val="both"/>
              <w:rPr>
                <w:rFonts w:eastAsia="Calibri" w:cstheme="minorHAnsi"/>
              </w:rPr>
            </w:pPr>
            <w:r>
              <w:rPr>
                <w:rFonts w:eastAsia="Calibri" w:cstheme="minorHAnsi"/>
              </w:rPr>
              <w:t>309</w:t>
            </w:r>
          </w:p>
        </w:tc>
        <w:tc>
          <w:tcPr>
            <w:tcW w:w="2322" w:type="dxa"/>
          </w:tcPr>
          <w:p w14:paraId="2AF2CC37" w14:textId="56BFE74A" w:rsidR="001734A4" w:rsidRPr="00C27AA5" w:rsidRDefault="00C04DAE" w:rsidP="00051C9D">
            <w:pPr>
              <w:jc w:val="both"/>
              <w:rPr>
                <w:rFonts w:eastAsia="Calibri" w:cstheme="minorHAnsi"/>
              </w:rPr>
            </w:pPr>
            <w:r>
              <w:rPr>
                <w:rFonts w:eastAsia="Calibri" w:cstheme="minorHAnsi"/>
              </w:rPr>
              <w:t>221</w:t>
            </w:r>
          </w:p>
        </w:tc>
        <w:tc>
          <w:tcPr>
            <w:tcW w:w="2322" w:type="dxa"/>
          </w:tcPr>
          <w:p w14:paraId="3F911579" w14:textId="44C3AA53" w:rsidR="001734A4" w:rsidRPr="00C27AA5" w:rsidRDefault="00C04DAE" w:rsidP="00051C9D">
            <w:pPr>
              <w:jc w:val="both"/>
              <w:rPr>
                <w:rFonts w:eastAsia="Calibri" w:cstheme="minorHAnsi"/>
              </w:rPr>
            </w:pPr>
            <w:r>
              <w:rPr>
                <w:rFonts w:eastAsia="Calibri" w:cstheme="minorHAnsi"/>
              </w:rPr>
              <w:t>68,28</w:t>
            </w:r>
          </w:p>
        </w:tc>
        <w:tc>
          <w:tcPr>
            <w:tcW w:w="2322" w:type="dxa"/>
          </w:tcPr>
          <w:p w14:paraId="3BF1A557" w14:textId="0780099F" w:rsidR="001734A4" w:rsidRPr="00C27AA5" w:rsidRDefault="00C04DAE" w:rsidP="00051C9D">
            <w:pPr>
              <w:jc w:val="both"/>
              <w:rPr>
                <w:rFonts w:eastAsia="Calibri" w:cstheme="minorHAnsi"/>
              </w:rPr>
            </w:pPr>
            <w:r>
              <w:rPr>
                <w:rFonts w:eastAsia="Calibri" w:cstheme="minorHAnsi"/>
              </w:rPr>
              <w:t>75,08</w:t>
            </w:r>
          </w:p>
        </w:tc>
      </w:tr>
    </w:tbl>
    <w:p w14:paraId="5ADA6C94" w14:textId="1C1E5BF2" w:rsidR="001734A4" w:rsidRDefault="00881F30" w:rsidP="001734A4">
      <w:pPr>
        <w:jc w:val="both"/>
        <w:rPr>
          <w:rFonts w:eastAsia="Calibri" w:cstheme="minorHAnsi"/>
        </w:rPr>
      </w:pPr>
      <w:r>
        <w:rPr>
          <w:rFonts w:eastAsia="Calibri" w:cstheme="minorHAnsi"/>
        </w:rPr>
        <w:t xml:space="preserve">  </w:t>
      </w:r>
    </w:p>
    <w:p w14:paraId="53BA0796" w14:textId="0EA1F02C" w:rsidR="00881F30" w:rsidRDefault="00881F30" w:rsidP="001734A4">
      <w:pPr>
        <w:jc w:val="both"/>
        <w:rPr>
          <w:rFonts w:eastAsia="Calibri" w:cstheme="minorHAnsi"/>
        </w:rPr>
      </w:pPr>
      <w:r>
        <w:rPr>
          <w:rFonts w:eastAsia="Calibri" w:cstheme="minorHAnsi"/>
        </w:rPr>
        <w:t>9 CIKLUS 31.03.2025.-31.12.2025.</w:t>
      </w:r>
    </w:p>
    <w:tbl>
      <w:tblPr>
        <w:tblStyle w:val="Reetkatablice"/>
        <w:tblW w:w="0" w:type="auto"/>
        <w:tblLook w:val="04A0" w:firstRow="1" w:lastRow="0" w:firstColumn="1" w:lastColumn="0" w:noHBand="0" w:noVBand="1"/>
      </w:tblPr>
      <w:tblGrid>
        <w:gridCol w:w="2322"/>
        <w:gridCol w:w="2322"/>
        <w:gridCol w:w="2322"/>
        <w:gridCol w:w="2322"/>
      </w:tblGrid>
      <w:tr w:rsidR="00881F30" w:rsidRPr="00C27AA5" w14:paraId="0C4C0C5C" w14:textId="77777777" w:rsidTr="001B7B4C">
        <w:tc>
          <w:tcPr>
            <w:tcW w:w="2322" w:type="dxa"/>
            <w:shd w:val="clear" w:color="auto" w:fill="548DD4" w:themeFill="text2" w:themeFillTint="99"/>
          </w:tcPr>
          <w:p w14:paraId="68BDB95E" w14:textId="77777777" w:rsidR="00881F30" w:rsidRPr="00C27AA5" w:rsidRDefault="00881F30" w:rsidP="001B7B4C">
            <w:pPr>
              <w:jc w:val="both"/>
              <w:rPr>
                <w:rFonts w:eastAsia="Calibri" w:cstheme="minorHAnsi"/>
                <w:b/>
                <w:color w:val="FFFFFF" w:themeColor="background1"/>
              </w:rPr>
            </w:pPr>
            <w:r w:rsidRPr="00C27AA5">
              <w:rPr>
                <w:rFonts w:eastAsia="Calibri" w:cstheme="minorHAnsi"/>
                <w:b/>
                <w:color w:val="FFFFFF" w:themeColor="background1"/>
              </w:rPr>
              <w:t xml:space="preserve">  I POZIV</w:t>
            </w:r>
          </w:p>
        </w:tc>
        <w:tc>
          <w:tcPr>
            <w:tcW w:w="2322" w:type="dxa"/>
            <w:shd w:val="clear" w:color="auto" w:fill="548DD4" w:themeFill="text2" w:themeFillTint="99"/>
          </w:tcPr>
          <w:p w14:paraId="517D2AD5" w14:textId="77777777" w:rsidR="00881F30" w:rsidRPr="00C27AA5" w:rsidRDefault="00881F30" w:rsidP="001B7B4C">
            <w:pPr>
              <w:jc w:val="both"/>
              <w:rPr>
                <w:rFonts w:eastAsia="Calibri" w:cstheme="minorHAnsi"/>
                <w:b/>
                <w:color w:val="FFFFFF" w:themeColor="background1"/>
              </w:rPr>
            </w:pPr>
            <w:r w:rsidRPr="00C27AA5">
              <w:rPr>
                <w:rFonts w:eastAsia="Calibri" w:cstheme="minorHAnsi"/>
                <w:b/>
                <w:color w:val="FFFFFF" w:themeColor="background1"/>
              </w:rPr>
              <w:t>ODAZVANO</w:t>
            </w:r>
          </w:p>
        </w:tc>
        <w:tc>
          <w:tcPr>
            <w:tcW w:w="2322" w:type="dxa"/>
            <w:shd w:val="clear" w:color="auto" w:fill="548DD4" w:themeFill="text2" w:themeFillTint="99"/>
          </w:tcPr>
          <w:p w14:paraId="49E1057F" w14:textId="77777777" w:rsidR="00881F30" w:rsidRPr="00C27AA5" w:rsidRDefault="00881F30" w:rsidP="001B7B4C">
            <w:pPr>
              <w:jc w:val="both"/>
              <w:rPr>
                <w:rFonts w:eastAsia="Calibri" w:cstheme="minorHAnsi"/>
                <w:b/>
                <w:color w:val="FFFFFF" w:themeColor="background1"/>
              </w:rPr>
            </w:pPr>
            <w:r w:rsidRPr="00C27AA5">
              <w:rPr>
                <w:rFonts w:eastAsia="Calibri" w:cstheme="minorHAnsi"/>
                <w:b/>
                <w:color w:val="FFFFFF" w:themeColor="background1"/>
              </w:rPr>
              <w:t>UDIO I</w:t>
            </w:r>
          </w:p>
        </w:tc>
        <w:tc>
          <w:tcPr>
            <w:tcW w:w="2322" w:type="dxa"/>
            <w:shd w:val="clear" w:color="auto" w:fill="548DD4" w:themeFill="text2" w:themeFillTint="99"/>
          </w:tcPr>
          <w:p w14:paraId="589CA3FD" w14:textId="77777777" w:rsidR="00881F30" w:rsidRPr="00C27AA5" w:rsidRDefault="00881F30" w:rsidP="001B7B4C">
            <w:pPr>
              <w:jc w:val="both"/>
              <w:rPr>
                <w:rFonts w:eastAsia="Calibri" w:cstheme="minorHAnsi"/>
                <w:b/>
                <w:color w:val="FFFFFF" w:themeColor="background1"/>
              </w:rPr>
            </w:pPr>
            <w:r w:rsidRPr="00C27AA5">
              <w:rPr>
                <w:rFonts w:eastAsia="Calibri" w:cstheme="minorHAnsi"/>
                <w:b/>
                <w:color w:val="FFFFFF" w:themeColor="background1"/>
              </w:rPr>
              <w:t>UDIO II</w:t>
            </w:r>
          </w:p>
        </w:tc>
      </w:tr>
      <w:tr w:rsidR="00881F30" w:rsidRPr="00C27AA5" w14:paraId="303783C5" w14:textId="77777777" w:rsidTr="001B7B4C">
        <w:tc>
          <w:tcPr>
            <w:tcW w:w="2322" w:type="dxa"/>
          </w:tcPr>
          <w:p w14:paraId="5C82EB07" w14:textId="262CDB22" w:rsidR="00881F30" w:rsidRPr="00C27AA5" w:rsidRDefault="00C04DAE" w:rsidP="001B7B4C">
            <w:pPr>
              <w:jc w:val="both"/>
              <w:rPr>
                <w:rFonts w:eastAsia="Calibri" w:cstheme="minorHAnsi"/>
              </w:rPr>
            </w:pPr>
            <w:r>
              <w:rPr>
                <w:rFonts w:eastAsia="Calibri" w:cstheme="minorHAnsi"/>
              </w:rPr>
              <w:t>2889</w:t>
            </w:r>
          </w:p>
        </w:tc>
        <w:tc>
          <w:tcPr>
            <w:tcW w:w="2322" w:type="dxa"/>
          </w:tcPr>
          <w:p w14:paraId="257F61EE" w14:textId="0460D215" w:rsidR="00881F30" w:rsidRPr="00C27AA5" w:rsidRDefault="00C04DAE" w:rsidP="001B7B4C">
            <w:pPr>
              <w:jc w:val="both"/>
              <w:rPr>
                <w:rFonts w:eastAsia="Calibri" w:cstheme="minorHAnsi"/>
              </w:rPr>
            </w:pPr>
            <w:r>
              <w:rPr>
                <w:rFonts w:eastAsia="Calibri" w:cstheme="minorHAnsi"/>
              </w:rPr>
              <w:t>723</w:t>
            </w:r>
          </w:p>
        </w:tc>
        <w:tc>
          <w:tcPr>
            <w:tcW w:w="2322" w:type="dxa"/>
          </w:tcPr>
          <w:p w14:paraId="22DCC101" w14:textId="371C0259" w:rsidR="00881F30" w:rsidRPr="00C27AA5" w:rsidRDefault="00C04DAE" w:rsidP="001B7B4C">
            <w:pPr>
              <w:jc w:val="both"/>
              <w:rPr>
                <w:rFonts w:eastAsia="Calibri" w:cstheme="minorHAnsi"/>
              </w:rPr>
            </w:pPr>
            <w:r>
              <w:rPr>
                <w:rFonts w:eastAsia="Calibri" w:cstheme="minorHAnsi"/>
              </w:rPr>
              <w:t>25,03</w:t>
            </w:r>
          </w:p>
        </w:tc>
        <w:tc>
          <w:tcPr>
            <w:tcW w:w="2322" w:type="dxa"/>
          </w:tcPr>
          <w:p w14:paraId="09E4F92A" w14:textId="5B69CF27" w:rsidR="00881F30" w:rsidRPr="00C27AA5" w:rsidRDefault="00C04DAE" w:rsidP="001B7B4C">
            <w:pPr>
              <w:jc w:val="both"/>
              <w:rPr>
                <w:rFonts w:eastAsia="Calibri" w:cstheme="minorHAnsi"/>
              </w:rPr>
            </w:pPr>
            <w:r>
              <w:rPr>
                <w:rFonts w:eastAsia="Calibri" w:cstheme="minorHAnsi"/>
              </w:rPr>
              <w:t>30,66</w:t>
            </w:r>
          </w:p>
        </w:tc>
      </w:tr>
    </w:tbl>
    <w:p w14:paraId="4DB02243" w14:textId="77777777" w:rsidR="00881F30" w:rsidRDefault="00881F30" w:rsidP="001734A4">
      <w:pPr>
        <w:jc w:val="both"/>
        <w:rPr>
          <w:rFonts w:eastAsia="Calibri" w:cstheme="minorHAnsi"/>
        </w:rPr>
      </w:pPr>
    </w:p>
    <w:p w14:paraId="5A9B57D5" w14:textId="0CD15263" w:rsidR="00820CEB" w:rsidRDefault="00820CEB" w:rsidP="008B5873">
      <w:pPr>
        <w:pStyle w:val="Odlomakpopisa"/>
        <w:numPr>
          <w:ilvl w:val="0"/>
          <w:numId w:val="8"/>
        </w:numPr>
        <w:rPr>
          <w:rFonts w:cstheme="minorHAnsi"/>
          <w:bCs/>
        </w:rPr>
      </w:pPr>
      <w:r>
        <w:rPr>
          <w:rFonts w:cstheme="minorHAnsi"/>
          <w:bCs/>
        </w:rPr>
        <w:t>UDIO I – Učinjena mamografija u NPP</w:t>
      </w:r>
    </w:p>
    <w:p w14:paraId="14856923" w14:textId="7AF38A82" w:rsidR="00820CEB" w:rsidRPr="00540E7F" w:rsidRDefault="00820CEB" w:rsidP="008B5873">
      <w:pPr>
        <w:pStyle w:val="Odlomakpopisa"/>
        <w:numPr>
          <w:ilvl w:val="0"/>
          <w:numId w:val="8"/>
        </w:numPr>
        <w:rPr>
          <w:rFonts w:cstheme="minorHAnsi"/>
          <w:bCs/>
        </w:rPr>
      </w:pPr>
      <w:r>
        <w:rPr>
          <w:rFonts w:cstheme="minorHAnsi"/>
          <w:bCs/>
        </w:rPr>
        <w:t>UDIO II – vraćena pozivna pisma/ne žele mamografiju/ili obavljena u drugoj zdravstvenoj ustanovi???</w:t>
      </w:r>
    </w:p>
    <w:p w14:paraId="3DBB6EED" w14:textId="77777777" w:rsidR="00820CEB" w:rsidRPr="00C27AA5" w:rsidRDefault="00820CEB" w:rsidP="001734A4">
      <w:pPr>
        <w:jc w:val="both"/>
        <w:rPr>
          <w:rFonts w:eastAsia="Calibri" w:cstheme="minorHAnsi"/>
        </w:rPr>
      </w:pPr>
    </w:p>
    <w:tbl>
      <w:tblPr>
        <w:tblStyle w:val="Reetkatablice"/>
        <w:tblW w:w="0" w:type="auto"/>
        <w:tblLook w:val="04A0" w:firstRow="1" w:lastRow="0" w:firstColumn="1" w:lastColumn="0" w:noHBand="0" w:noVBand="1"/>
      </w:tblPr>
      <w:tblGrid>
        <w:gridCol w:w="1326"/>
        <w:gridCol w:w="1327"/>
        <w:gridCol w:w="1327"/>
        <w:gridCol w:w="1327"/>
        <w:gridCol w:w="1327"/>
        <w:gridCol w:w="1327"/>
        <w:gridCol w:w="1327"/>
      </w:tblGrid>
      <w:tr w:rsidR="005018DC" w:rsidRPr="00C27AA5" w14:paraId="2C8FE136" w14:textId="77777777" w:rsidTr="005018DC">
        <w:trPr>
          <w:trHeight w:val="439"/>
        </w:trPr>
        <w:tc>
          <w:tcPr>
            <w:tcW w:w="1326" w:type="dxa"/>
            <w:shd w:val="clear" w:color="auto" w:fill="4F81BD" w:themeFill="accent1"/>
          </w:tcPr>
          <w:p w14:paraId="088462B4" w14:textId="25BB0466"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BIRADS 0</w:t>
            </w:r>
            <w:r w:rsidR="005018DC">
              <w:rPr>
                <w:rFonts w:eastAsia="Calibri" w:cstheme="minorHAnsi"/>
                <w:color w:val="FFFFFF" w:themeColor="background1"/>
              </w:rPr>
              <w:t xml:space="preserve"> – nepotpun nalaz</w:t>
            </w:r>
          </w:p>
        </w:tc>
        <w:tc>
          <w:tcPr>
            <w:tcW w:w="1327" w:type="dxa"/>
            <w:shd w:val="clear" w:color="auto" w:fill="4F81BD" w:themeFill="accent1"/>
          </w:tcPr>
          <w:p w14:paraId="59CB4D4F" w14:textId="51341CBB"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BIRADS 1</w:t>
            </w:r>
            <w:r w:rsidR="005018DC">
              <w:rPr>
                <w:rFonts w:eastAsia="Calibri" w:cstheme="minorHAnsi"/>
                <w:color w:val="FFFFFF" w:themeColor="background1"/>
              </w:rPr>
              <w:t xml:space="preserve"> – normalan nalaz</w:t>
            </w:r>
          </w:p>
        </w:tc>
        <w:tc>
          <w:tcPr>
            <w:tcW w:w="1327" w:type="dxa"/>
            <w:shd w:val="clear" w:color="auto" w:fill="4F81BD" w:themeFill="accent1"/>
          </w:tcPr>
          <w:p w14:paraId="6761B932" w14:textId="157C4BA7"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BIRADS 2</w:t>
            </w:r>
            <w:r w:rsidR="005018DC">
              <w:rPr>
                <w:rFonts w:eastAsia="Calibri" w:cstheme="minorHAnsi"/>
                <w:color w:val="FFFFFF" w:themeColor="background1"/>
              </w:rPr>
              <w:t xml:space="preserve"> – normalan nalaz </w:t>
            </w:r>
          </w:p>
        </w:tc>
        <w:tc>
          <w:tcPr>
            <w:tcW w:w="1327" w:type="dxa"/>
            <w:shd w:val="clear" w:color="auto" w:fill="4F81BD" w:themeFill="accent1"/>
          </w:tcPr>
          <w:p w14:paraId="2B0AA9C7" w14:textId="6B78B7F3"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BIRADS 3</w:t>
            </w:r>
            <w:r w:rsidR="005906C3">
              <w:rPr>
                <w:rFonts w:eastAsia="Calibri" w:cstheme="minorHAnsi"/>
                <w:color w:val="FFFFFF" w:themeColor="background1"/>
              </w:rPr>
              <w:t xml:space="preserve"> </w:t>
            </w:r>
            <w:r w:rsidR="0013673B">
              <w:rPr>
                <w:rFonts w:eastAsia="Calibri" w:cstheme="minorHAnsi"/>
                <w:color w:val="FFFFFF" w:themeColor="background1"/>
              </w:rPr>
              <w:t>–</w:t>
            </w:r>
            <w:r w:rsidR="005906C3">
              <w:rPr>
                <w:rFonts w:eastAsia="Calibri" w:cstheme="minorHAnsi"/>
                <w:color w:val="FFFFFF" w:themeColor="background1"/>
              </w:rPr>
              <w:t xml:space="preserve"> </w:t>
            </w:r>
            <w:r w:rsidR="0013673B">
              <w:rPr>
                <w:rFonts w:eastAsia="Calibri" w:cstheme="minorHAnsi"/>
                <w:color w:val="FFFFFF" w:themeColor="background1"/>
              </w:rPr>
              <w:t>traži se dodatna obrada patološki</w:t>
            </w:r>
          </w:p>
        </w:tc>
        <w:tc>
          <w:tcPr>
            <w:tcW w:w="1327" w:type="dxa"/>
            <w:shd w:val="clear" w:color="auto" w:fill="4F81BD" w:themeFill="accent1"/>
          </w:tcPr>
          <w:p w14:paraId="531FFF60" w14:textId="2C293FE2"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BIRADS 4</w:t>
            </w:r>
            <w:r w:rsidR="0013673B">
              <w:rPr>
                <w:rFonts w:eastAsia="Calibri" w:cstheme="minorHAnsi"/>
                <w:color w:val="FFFFFF" w:themeColor="background1"/>
              </w:rPr>
              <w:t xml:space="preserve"> – patološki nalaz</w:t>
            </w:r>
          </w:p>
        </w:tc>
        <w:tc>
          <w:tcPr>
            <w:tcW w:w="1327" w:type="dxa"/>
            <w:shd w:val="clear" w:color="auto" w:fill="4F81BD" w:themeFill="accent1"/>
          </w:tcPr>
          <w:p w14:paraId="0D94D5AD" w14:textId="776F1502"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BIRADS 5</w:t>
            </w:r>
            <w:r w:rsidR="0013673B">
              <w:rPr>
                <w:rFonts w:eastAsia="Calibri" w:cstheme="minorHAnsi"/>
                <w:color w:val="FFFFFF" w:themeColor="background1"/>
              </w:rPr>
              <w:t xml:space="preserve"> – patološki nalaz</w:t>
            </w:r>
          </w:p>
        </w:tc>
        <w:tc>
          <w:tcPr>
            <w:tcW w:w="1327" w:type="dxa"/>
            <w:shd w:val="clear" w:color="auto" w:fill="4F81BD" w:themeFill="accent1"/>
          </w:tcPr>
          <w:p w14:paraId="21D6127C" w14:textId="77777777" w:rsidR="001734A4" w:rsidRPr="005018DC" w:rsidRDefault="001734A4" w:rsidP="00051C9D">
            <w:pPr>
              <w:jc w:val="both"/>
              <w:rPr>
                <w:rFonts w:eastAsia="Calibri" w:cstheme="minorHAnsi"/>
                <w:color w:val="FFFFFF" w:themeColor="background1"/>
              </w:rPr>
            </w:pPr>
            <w:r w:rsidRPr="005018DC">
              <w:rPr>
                <w:rFonts w:eastAsia="Calibri" w:cstheme="minorHAnsi"/>
                <w:color w:val="FFFFFF" w:themeColor="background1"/>
              </w:rPr>
              <w:t>SUMNJIVIH</w:t>
            </w:r>
          </w:p>
        </w:tc>
      </w:tr>
      <w:tr w:rsidR="0013673B" w:rsidRPr="00C27AA5" w14:paraId="5FD52B12" w14:textId="77777777" w:rsidTr="00051C9D">
        <w:tc>
          <w:tcPr>
            <w:tcW w:w="1326" w:type="dxa"/>
          </w:tcPr>
          <w:p w14:paraId="26BF9701" w14:textId="2C2C18DD" w:rsidR="001734A4" w:rsidRPr="00C27AA5" w:rsidRDefault="00C04DAE" w:rsidP="00051C9D">
            <w:pPr>
              <w:jc w:val="both"/>
              <w:rPr>
                <w:rFonts w:eastAsia="Calibri" w:cstheme="minorHAnsi"/>
              </w:rPr>
            </w:pPr>
            <w:r>
              <w:rPr>
                <w:rFonts w:eastAsia="Calibri" w:cstheme="minorHAnsi"/>
              </w:rPr>
              <w:t>41</w:t>
            </w:r>
          </w:p>
        </w:tc>
        <w:tc>
          <w:tcPr>
            <w:tcW w:w="1327" w:type="dxa"/>
          </w:tcPr>
          <w:p w14:paraId="1F10D8A8" w14:textId="0108B379" w:rsidR="001734A4" w:rsidRPr="00C27AA5" w:rsidRDefault="00C04DAE" w:rsidP="00051C9D">
            <w:pPr>
              <w:jc w:val="both"/>
              <w:rPr>
                <w:rFonts w:eastAsia="Calibri" w:cstheme="minorHAnsi"/>
              </w:rPr>
            </w:pPr>
            <w:r>
              <w:rPr>
                <w:rFonts w:eastAsia="Calibri" w:cstheme="minorHAnsi"/>
              </w:rPr>
              <w:t>395</w:t>
            </w:r>
          </w:p>
        </w:tc>
        <w:tc>
          <w:tcPr>
            <w:tcW w:w="1327" w:type="dxa"/>
          </w:tcPr>
          <w:p w14:paraId="64546FF5" w14:textId="5AAB86B3" w:rsidR="001734A4" w:rsidRPr="00C27AA5" w:rsidRDefault="00C04DAE" w:rsidP="00051C9D">
            <w:pPr>
              <w:jc w:val="both"/>
              <w:rPr>
                <w:rFonts w:eastAsia="Calibri" w:cstheme="minorHAnsi"/>
              </w:rPr>
            </w:pPr>
            <w:r>
              <w:rPr>
                <w:rFonts w:eastAsia="Calibri" w:cstheme="minorHAnsi"/>
              </w:rPr>
              <w:t>279</w:t>
            </w:r>
          </w:p>
        </w:tc>
        <w:tc>
          <w:tcPr>
            <w:tcW w:w="1327" w:type="dxa"/>
          </w:tcPr>
          <w:p w14:paraId="1657FC6C" w14:textId="2A29B7C5" w:rsidR="001734A4" w:rsidRPr="00C27AA5" w:rsidRDefault="00C04DAE" w:rsidP="00051C9D">
            <w:pPr>
              <w:jc w:val="both"/>
              <w:rPr>
                <w:rFonts w:eastAsia="Calibri" w:cstheme="minorHAnsi"/>
              </w:rPr>
            </w:pPr>
            <w:r>
              <w:rPr>
                <w:rFonts w:eastAsia="Calibri" w:cstheme="minorHAnsi"/>
              </w:rPr>
              <w:t>3</w:t>
            </w:r>
          </w:p>
        </w:tc>
        <w:tc>
          <w:tcPr>
            <w:tcW w:w="1327" w:type="dxa"/>
          </w:tcPr>
          <w:p w14:paraId="487B7CB9" w14:textId="2F159765" w:rsidR="001734A4" w:rsidRPr="00C27AA5" w:rsidRDefault="00C04DAE" w:rsidP="00051C9D">
            <w:pPr>
              <w:jc w:val="both"/>
              <w:rPr>
                <w:rFonts w:eastAsia="Calibri" w:cstheme="minorHAnsi"/>
              </w:rPr>
            </w:pPr>
            <w:r>
              <w:rPr>
                <w:rFonts w:eastAsia="Calibri" w:cstheme="minorHAnsi"/>
              </w:rPr>
              <w:t>5</w:t>
            </w:r>
          </w:p>
        </w:tc>
        <w:tc>
          <w:tcPr>
            <w:tcW w:w="1327" w:type="dxa"/>
          </w:tcPr>
          <w:p w14:paraId="446C959B" w14:textId="28E80EC5" w:rsidR="001734A4" w:rsidRPr="00C27AA5" w:rsidRDefault="00C04DAE" w:rsidP="00051C9D">
            <w:pPr>
              <w:jc w:val="both"/>
              <w:rPr>
                <w:rFonts w:eastAsia="Calibri" w:cstheme="minorHAnsi"/>
              </w:rPr>
            </w:pPr>
            <w:r>
              <w:rPr>
                <w:rFonts w:eastAsia="Calibri" w:cstheme="minorHAnsi"/>
              </w:rPr>
              <w:t>0</w:t>
            </w:r>
          </w:p>
        </w:tc>
        <w:tc>
          <w:tcPr>
            <w:tcW w:w="1327" w:type="dxa"/>
          </w:tcPr>
          <w:p w14:paraId="14B43154" w14:textId="0E351FBE" w:rsidR="001734A4" w:rsidRPr="00C27AA5" w:rsidRDefault="00C04DAE" w:rsidP="00051C9D">
            <w:pPr>
              <w:jc w:val="both"/>
              <w:rPr>
                <w:rFonts w:eastAsia="Calibri" w:cstheme="minorHAnsi"/>
              </w:rPr>
            </w:pPr>
            <w:r>
              <w:rPr>
                <w:rFonts w:eastAsia="Calibri" w:cstheme="minorHAnsi"/>
              </w:rPr>
              <w:t>5</w:t>
            </w:r>
          </w:p>
        </w:tc>
      </w:tr>
    </w:tbl>
    <w:p w14:paraId="6F163A18" w14:textId="77777777" w:rsidR="005906C3" w:rsidRDefault="005906C3" w:rsidP="001734A4">
      <w:pPr>
        <w:jc w:val="both"/>
        <w:rPr>
          <w:rFonts w:eastAsia="Calibri" w:cstheme="minorHAnsi"/>
          <w:b/>
        </w:rPr>
      </w:pPr>
    </w:p>
    <w:p w14:paraId="28B56BD0" w14:textId="77777777" w:rsidR="00C04DAE" w:rsidRPr="00CF76C2" w:rsidRDefault="00C04DAE" w:rsidP="00C04DAE">
      <w:pPr>
        <w:jc w:val="both"/>
        <w:rPr>
          <w:rFonts w:eastAsia="Calibri" w:cstheme="minorHAnsi"/>
        </w:rPr>
      </w:pPr>
      <w:r w:rsidRPr="00CF76C2">
        <w:rPr>
          <w:rFonts w:eastAsia="Calibri" w:cstheme="minorHAnsi"/>
        </w:rPr>
        <w:t xml:space="preserve">Nedostatak pokretnog </w:t>
      </w:r>
      <w:proofErr w:type="spellStart"/>
      <w:r w:rsidRPr="00CF76C2">
        <w:rPr>
          <w:rFonts w:eastAsia="Calibri" w:cstheme="minorHAnsi"/>
        </w:rPr>
        <w:t>mamografa</w:t>
      </w:r>
      <w:proofErr w:type="spellEnd"/>
      <w:r w:rsidRPr="00CF76C2">
        <w:rPr>
          <w:rFonts w:eastAsia="Calibri" w:cstheme="minorHAnsi"/>
        </w:rPr>
        <w:t xml:space="preserve"> i dalje je jedan od razloga za loš odaziv  na Preventivni program i u 2025. godini. Velika prostorna udaljenost, prometna nepovezanost, starija populacija žena i visoke cijene privatnih prijevoznika pridonose lošem odazivu. </w:t>
      </w:r>
    </w:p>
    <w:p w14:paraId="52F5E1DA" w14:textId="77777777" w:rsidR="00C04DAE" w:rsidRDefault="00C04DAE" w:rsidP="00C04DAE">
      <w:pPr>
        <w:jc w:val="both"/>
        <w:rPr>
          <w:rFonts w:eastAsia="Calibri" w:cstheme="minorHAnsi"/>
          <w:sz w:val="24"/>
          <w:szCs w:val="24"/>
        </w:rPr>
      </w:pPr>
    </w:p>
    <w:p w14:paraId="3DE6597D" w14:textId="4B248EE9" w:rsidR="00C04DAE" w:rsidRPr="00CF76C2" w:rsidRDefault="00C04DAE" w:rsidP="00C04DAE">
      <w:pPr>
        <w:jc w:val="both"/>
        <w:rPr>
          <w:rFonts w:cstheme="minorHAnsi"/>
        </w:rPr>
      </w:pPr>
      <w:r w:rsidRPr="00CF76C2">
        <w:rPr>
          <w:rFonts w:cstheme="minorHAnsi"/>
        </w:rPr>
        <w:t>Unatoč navedenom nedostatku mobilnog aparata, program će se svakako nastaviti provoditi i u 2025. te ćemo nastaviti suradnju sa zagrebačkim zavodom za javno zdravstvo Dr</w:t>
      </w:r>
      <w:r w:rsidR="001A78A3" w:rsidRPr="00CF76C2">
        <w:rPr>
          <w:rFonts w:cstheme="minorHAnsi"/>
        </w:rPr>
        <w:t>.</w:t>
      </w:r>
      <w:r w:rsidRPr="00CF76C2">
        <w:rPr>
          <w:rFonts w:cstheme="minorHAnsi"/>
        </w:rPr>
        <w:t xml:space="preserve"> Andrija Štampar.</w:t>
      </w:r>
    </w:p>
    <w:p w14:paraId="4903DC76" w14:textId="77777777" w:rsidR="00C04DAE" w:rsidRPr="00CF76C2" w:rsidRDefault="00C04DAE" w:rsidP="00C04DAE">
      <w:pPr>
        <w:jc w:val="both"/>
        <w:rPr>
          <w:rFonts w:cstheme="minorHAnsi"/>
        </w:rPr>
      </w:pPr>
      <w:r w:rsidRPr="00CF76C2">
        <w:rPr>
          <w:rFonts w:cstheme="minorHAnsi"/>
        </w:rPr>
        <w:lastRenderedPageBreak/>
        <w:t>U  Općoj bolnici Gospić  imali smo 15 termina dnevno, taj broj termina je dostatan za žene koje gravitiraju općoj bolnici Gospić, te su u Gospić bile pozvane žene sa područja Gospića, Otočca, Perušića, Karlobaga, Senja, Plitvičkih jezera i Lovinca.</w:t>
      </w:r>
    </w:p>
    <w:p w14:paraId="342D82B8" w14:textId="77777777" w:rsidR="00C04DAE" w:rsidRPr="00CF76C2" w:rsidRDefault="00C04DAE" w:rsidP="00C04DAE">
      <w:pPr>
        <w:jc w:val="both"/>
        <w:rPr>
          <w:rFonts w:cstheme="minorHAnsi"/>
        </w:rPr>
      </w:pPr>
      <w:r w:rsidRPr="00CF76C2">
        <w:rPr>
          <w:rFonts w:cstheme="minorHAnsi"/>
        </w:rPr>
        <w:t>U Dom zdravlja Senj zbog geografskog položaja pozivali smo žene i iz Brinja.</w:t>
      </w:r>
    </w:p>
    <w:p w14:paraId="0629298C" w14:textId="30C371D1" w:rsidR="00C04DAE" w:rsidRPr="00CF76C2" w:rsidRDefault="00C04DAE" w:rsidP="00C04DAE">
      <w:pPr>
        <w:jc w:val="both"/>
        <w:rPr>
          <w:rFonts w:eastAsia="Calibri" w:cstheme="minorHAnsi"/>
        </w:rPr>
      </w:pPr>
      <w:r w:rsidRPr="00CF76C2">
        <w:rPr>
          <w:rFonts w:eastAsia="Calibri" w:cstheme="minorHAnsi"/>
        </w:rPr>
        <w:t>Manjem službenom odazivu također i doprinosi činjenica da se mlađe žene kontroliraju u privatnim poliklinikama putem sistematskih pregleda, a kako mi nemamo uvid u tu evidenciju stvarni odaziv je puno veći.</w:t>
      </w:r>
    </w:p>
    <w:p w14:paraId="742B810D" w14:textId="77777777" w:rsidR="00C04DAE" w:rsidRPr="00B06304" w:rsidRDefault="00C04DAE" w:rsidP="00C04DAE">
      <w:pPr>
        <w:jc w:val="both"/>
        <w:rPr>
          <w:rFonts w:eastAsia="Calibri" w:cstheme="minorHAnsi"/>
          <w:b/>
          <w:sz w:val="28"/>
          <w:szCs w:val="24"/>
        </w:rPr>
      </w:pPr>
      <w:r w:rsidRPr="00B06304">
        <w:rPr>
          <w:rFonts w:eastAsia="Calibri" w:cstheme="minorHAnsi"/>
          <w:b/>
          <w:sz w:val="28"/>
          <w:szCs w:val="24"/>
        </w:rPr>
        <w:t xml:space="preserve">Nacionalni program prevencije raka </w:t>
      </w:r>
      <w:r>
        <w:rPr>
          <w:rFonts w:eastAsia="Calibri" w:cstheme="minorHAnsi"/>
          <w:b/>
          <w:sz w:val="28"/>
          <w:szCs w:val="24"/>
        </w:rPr>
        <w:t>vrata maternice je i dalje u prekidu.</w:t>
      </w:r>
    </w:p>
    <w:p w14:paraId="37DECC14" w14:textId="77777777" w:rsidR="00C04DAE" w:rsidRDefault="00C04DAE" w:rsidP="00C04DAE">
      <w:pPr>
        <w:jc w:val="both"/>
        <w:rPr>
          <w:rFonts w:eastAsia="Calibri" w:cstheme="minorHAnsi"/>
          <w:b/>
          <w:sz w:val="28"/>
          <w:szCs w:val="24"/>
        </w:rPr>
      </w:pPr>
    </w:p>
    <w:p w14:paraId="7947DACD" w14:textId="77777777" w:rsidR="00C04DAE" w:rsidRPr="00B06304" w:rsidRDefault="00C04DAE" w:rsidP="00C04DAE">
      <w:pPr>
        <w:jc w:val="both"/>
        <w:rPr>
          <w:rFonts w:eastAsia="Calibri" w:cstheme="minorHAnsi"/>
          <w:b/>
          <w:sz w:val="28"/>
          <w:szCs w:val="24"/>
        </w:rPr>
      </w:pPr>
      <w:r w:rsidRPr="00B06304">
        <w:rPr>
          <w:rFonts w:eastAsia="Calibri" w:cstheme="minorHAnsi"/>
          <w:b/>
          <w:sz w:val="28"/>
          <w:szCs w:val="24"/>
        </w:rPr>
        <w:t>Ostali poslovi javnozdravstvenog tima :</w:t>
      </w:r>
    </w:p>
    <w:p w14:paraId="54A1EBDF" w14:textId="77777777" w:rsidR="00C04DAE" w:rsidRPr="00B06304" w:rsidRDefault="00C04DAE" w:rsidP="00C04DAE">
      <w:pPr>
        <w:jc w:val="both"/>
        <w:rPr>
          <w:rFonts w:eastAsia="Calibri" w:cstheme="minorHAnsi"/>
          <w:sz w:val="24"/>
          <w:szCs w:val="24"/>
        </w:rPr>
      </w:pPr>
    </w:p>
    <w:p w14:paraId="62E2BE86" w14:textId="77777777" w:rsidR="00C04DAE" w:rsidRPr="00CF76C2" w:rsidRDefault="00C04DAE" w:rsidP="008B5873">
      <w:pPr>
        <w:pStyle w:val="Odlomakpopisa"/>
        <w:numPr>
          <w:ilvl w:val="0"/>
          <w:numId w:val="1"/>
        </w:numPr>
        <w:spacing w:after="0" w:line="240" w:lineRule="auto"/>
        <w:rPr>
          <w:rFonts w:eastAsia="Calibri" w:cstheme="minorHAnsi"/>
        </w:rPr>
      </w:pPr>
      <w:r w:rsidRPr="00CF76C2">
        <w:rPr>
          <w:rFonts w:eastAsia="Calibri" w:cstheme="minorHAnsi"/>
        </w:rPr>
        <w:t>Prikupljanje statističkih podataka za izradu</w:t>
      </w:r>
      <w:r w:rsidRPr="00CF76C2">
        <w:rPr>
          <w:rFonts w:eastAsia="Calibri" w:cstheme="minorHAnsi"/>
          <w:b/>
        </w:rPr>
        <w:t xml:space="preserve"> Zdravstvenog ljetopisa Ličko-senjske županije 2025. godine</w:t>
      </w:r>
      <w:r w:rsidRPr="00CF76C2">
        <w:rPr>
          <w:rFonts w:eastAsia="Calibri" w:cstheme="minorHAnsi"/>
        </w:rPr>
        <w:t>.</w:t>
      </w:r>
    </w:p>
    <w:p w14:paraId="2FB405D4" w14:textId="77777777" w:rsidR="00C04DAE" w:rsidRPr="00CF76C2" w:rsidRDefault="00C04DAE" w:rsidP="00C04DAE">
      <w:pPr>
        <w:pStyle w:val="Odlomakpopisa"/>
        <w:rPr>
          <w:rFonts w:eastAsia="Calibri" w:cstheme="minorHAnsi"/>
        </w:rPr>
      </w:pPr>
    </w:p>
    <w:p w14:paraId="2850661E" w14:textId="77777777" w:rsidR="00C04DAE" w:rsidRPr="00CF76C2" w:rsidRDefault="00C04DAE" w:rsidP="008B5873">
      <w:pPr>
        <w:pStyle w:val="Odlomakpopisa"/>
        <w:numPr>
          <w:ilvl w:val="0"/>
          <w:numId w:val="1"/>
        </w:numPr>
        <w:spacing w:after="0" w:line="240" w:lineRule="auto"/>
        <w:rPr>
          <w:rFonts w:eastAsia="Calibri" w:cstheme="minorHAnsi"/>
        </w:rPr>
      </w:pPr>
      <w:r w:rsidRPr="00CF76C2">
        <w:rPr>
          <w:rFonts w:eastAsia="Calibri" w:cstheme="minorHAnsi"/>
        </w:rPr>
        <w:t>Uređivanje i objava obavijesti, zanimljivosti i događanja javnozdravstvene tematike na</w:t>
      </w:r>
      <w:r w:rsidRPr="00CF76C2">
        <w:rPr>
          <w:rFonts w:eastAsia="Calibri" w:cstheme="minorHAnsi"/>
          <w:b/>
        </w:rPr>
        <w:t xml:space="preserve"> web stranici Zavoda </w:t>
      </w:r>
      <w:r w:rsidRPr="00CF76C2">
        <w:rPr>
          <w:rFonts w:eastAsia="Calibri" w:cstheme="minorHAnsi"/>
        </w:rPr>
        <w:t>tijekom cijele godine.</w:t>
      </w:r>
    </w:p>
    <w:p w14:paraId="2F6A470B" w14:textId="77777777" w:rsidR="00C04DAE" w:rsidRPr="00CF76C2" w:rsidRDefault="00C04DAE" w:rsidP="00C04DAE">
      <w:pPr>
        <w:pStyle w:val="Odlomakpopisa"/>
        <w:rPr>
          <w:rFonts w:eastAsia="Calibri" w:cstheme="minorHAnsi"/>
        </w:rPr>
      </w:pPr>
    </w:p>
    <w:p w14:paraId="1B34490A" w14:textId="77777777" w:rsidR="00C04DAE" w:rsidRPr="00CF76C2" w:rsidRDefault="00C04DAE" w:rsidP="008B5873">
      <w:pPr>
        <w:pStyle w:val="Odlomakpopisa"/>
        <w:numPr>
          <w:ilvl w:val="0"/>
          <w:numId w:val="1"/>
        </w:numPr>
        <w:spacing w:after="0" w:line="240" w:lineRule="auto"/>
        <w:rPr>
          <w:rFonts w:eastAsia="Calibri" w:cstheme="minorHAnsi"/>
        </w:rPr>
      </w:pPr>
      <w:r w:rsidRPr="00CF76C2">
        <w:rPr>
          <w:rFonts w:eastAsia="Calibri" w:cstheme="minorHAnsi"/>
        </w:rPr>
        <w:t xml:space="preserve">Obilježavanje i organizacija preventivnih programa - </w:t>
      </w:r>
      <w:r w:rsidRPr="00CF76C2">
        <w:rPr>
          <w:rFonts w:eastAsia="Calibri" w:cstheme="minorHAnsi"/>
          <w:b/>
        </w:rPr>
        <w:t>Javnozdravstvene akcije</w:t>
      </w:r>
      <w:r w:rsidRPr="00CF76C2">
        <w:rPr>
          <w:rFonts w:eastAsia="Calibri" w:cstheme="minorHAnsi"/>
        </w:rPr>
        <w:t xml:space="preserve"> :</w:t>
      </w:r>
    </w:p>
    <w:p w14:paraId="3FE2C885" w14:textId="77777777" w:rsidR="00C04DAE" w:rsidRPr="00C943B3" w:rsidRDefault="00C04DAE" w:rsidP="00C04DAE">
      <w:pPr>
        <w:pStyle w:val="Odlomakpopisa"/>
        <w:rPr>
          <w:rFonts w:eastAsia="Calibri" w:cstheme="minorHAnsi"/>
          <w:sz w:val="24"/>
          <w:szCs w:val="24"/>
        </w:rPr>
      </w:pPr>
    </w:p>
    <w:p w14:paraId="7A335F85" w14:textId="77777777" w:rsidR="00C04DAE" w:rsidRPr="00CF76C2" w:rsidRDefault="00C04DAE" w:rsidP="00C04DAE">
      <w:pPr>
        <w:rPr>
          <w:rFonts w:eastAsia="Calibri" w:cstheme="minorHAnsi"/>
          <w:b/>
        </w:rPr>
      </w:pPr>
      <w:r>
        <w:rPr>
          <w:rFonts w:eastAsia="Calibri" w:cstheme="minorHAnsi"/>
          <w:b/>
          <w:sz w:val="24"/>
          <w:szCs w:val="24"/>
        </w:rPr>
        <w:t xml:space="preserve"> </w:t>
      </w:r>
      <w:r w:rsidRPr="00CF76C2">
        <w:rPr>
          <w:rFonts w:eastAsia="Calibri" w:cstheme="minorHAnsi"/>
          <w:b/>
        </w:rPr>
        <w:t xml:space="preserve">24.01.2025. Svjetski Dan mimoza – prevencija karcinoma </w:t>
      </w:r>
      <w:proofErr w:type="spellStart"/>
      <w:r w:rsidRPr="00CF76C2">
        <w:rPr>
          <w:rFonts w:eastAsia="Calibri" w:cstheme="minorHAnsi"/>
          <w:b/>
        </w:rPr>
        <w:t>cerviksa</w:t>
      </w:r>
      <w:proofErr w:type="spellEnd"/>
    </w:p>
    <w:p w14:paraId="1FE45CEA" w14:textId="77777777" w:rsidR="00C04DAE" w:rsidRPr="00CF76C2" w:rsidRDefault="00C04DAE" w:rsidP="00C04DAE">
      <w:pPr>
        <w:rPr>
          <w:rFonts w:eastAsia="Calibri" w:cstheme="minorHAnsi"/>
          <w:b/>
        </w:rPr>
      </w:pPr>
      <w:r w:rsidRPr="00CF76C2">
        <w:rPr>
          <w:rFonts w:eastAsia="Calibri" w:cstheme="minorHAnsi"/>
          <w:b/>
        </w:rPr>
        <w:t xml:space="preserve"> 07.02.2025. Dan crvenih haljina – moždani udar</w:t>
      </w:r>
    </w:p>
    <w:p w14:paraId="16CD508E" w14:textId="77777777" w:rsidR="00C04DAE" w:rsidRPr="00CF76C2" w:rsidRDefault="00C04DAE" w:rsidP="00C04DAE">
      <w:pPr>
        <w:rPr>
          <w:rFonts w:eastAsia="Calibri" w:cstheme="minorHAnsi"/>
          <w:b/>
        </w:rPr>
      </w:pPr>
      <w:r w:rsidRPr="00CF76C2">
        <w:rPr>
          <w:rFonts w:eastAsia="Calibri" w:cstheme="minorHAnsi"/>
          <w:b/>
        </w:rPr>
        <w:t xml:space="preserve"> 08.03.2025. Revija Života</w:t>
      </w:r>
    </w:p>
    <w:p w14:paraId="5D981F5E" w14:textId="77777777" w:rsidR="00C04DAE" w:rsidRPr="00CF76C2" w:rsidRDefault="00C04DAE" w:rsidP="00C04DAE">
      <w:pPr>
        <w:rPr>
          <w:rFonts w:eastAsia="Calibri" w:cstheme="minorHAnsi"/>
          <w:b/>
        </w:rPr>
      </w:pPr>
      <w:r w:rsidRPr="00CF76C2">
        <w:rPr>
          <w:rFonts w:eastAsia="Calibri" w:cstheme="minorHAnsi"/>
          <w:b/>
        </w:rPr>
        <w:t xml:space="preserve"> 12.03.2025.  Mjesec svjesnosti o raku debelog crijeva Novalja</w:t>
      </w:r>
    </w:p>
    <w:p w14:paraId="2FF83370" w14:textId="77777777" w:rsidR="00C04DAE" w:rsidRPr="00CF76C2" w:rsidRDefault="00C04DAE" w:rsidP="00C04DAE">
      <w:pPr>
        <w:rPr>
          <w:rFonts w:eastAsia="Calibri" w:cstheme="minorHAnsi"/>
          <w:b/>
        </w:rPr>
      </w:pPr>
      <w:r w:rsidRPr="00CF76C2">
        <w:rPr>
          <w:rFonts w:eastAsia="Calibri" w:cstheme="minorHAnsi"/>
          <w:b/>
        </w:rPr>
        <w:t xml:space="preserve"> 08.04.2025.  Svjetski dan zdravlja</w:t>
      </w:r>
    </w:p>
    <w:p w14:paraId="5FDA24CE" w14:textId="77777777" w:rsidR="00C04DAE" w:rsidRPr="00CF76C2" w:rsidRDefault="00C04DAE" w:rsidP="00C04DAE">
      <w:pPr>
        <w:rPr>
          <w:rFonts w:eastAsia="Calibri" w:cstheme="minorHAnsi"/>
          <w:b/>
        </w:rPr>
      </w:pPr>
      <w:r w:rsidRPr="00CF76C2">
        <w:rPr>
          <w:rFonts w:eastAsia="Calibri" w:cstheme="minorHAnsi"/>
          <w:b/>
        </w:rPr>
        <w:t xml:space="preserve"> 26.04. 2025. Dan Narcisa – prevencija raka grlića maternice</w:t>
      </w:r>
    </w:p>
    <w:p w14:paraId="4EC2D9DD" w14:textId="77777777" w:rsidR="00C04DAE" w:rsidRPr="00CF76C2" w:rsidRDefault="00C04DAE" w:rsidP="00C04DAE">
      <w:pPr>
        <w:rPr>
          <w:rFonts w:eastAsia="Calibri" w:cstheme="minorHAnsi"/>
          <w:b/>
        </w:rPr>
      </w:pPr>
      <w:r w:rsidRPr="00CF76C2">
        <w:rPr>
          <w:rFonts w:eastAsia="Calibri" w:cstheme="minorHAnsi"/>
          <w:b/>
        </w:rPr>
        <w:t>17.05.2025. Hodanjem do zdravlja</w:t>
      </w:r>
    </w:p>
    <w:p w14:paraId="242CC3C3" w14:textId="77777777" w:rsidR="00C04DAE" w:rsidRPr="00CF76C2" w:rsidRDefault="00C04DAE" w:rsidP="00C04DAE">
      <w:pPr>
        <w:ind w:left="45"/>
        <w:jc w:val="both"/>
        <w:rPr>
          <w:rFonts w:eastAsia="Calibri" w:cstheme="minorHAnsi"/>
          <w:b/>
        </w:rPr>
      </w:pPr>
      <w:r w:rsidRPr="00CF76C2">
        <w:rPr>
          <w:rFonts w:eastAsia="Calibri" w:cstheme="minorHAnsi"/>
          <w:b/>
        </w:rPr>
        <w:t>07.06.2025. Sveto brdo – pohod za hrvatske branitelje</w:t>
      </w:r>
    </w:p>
    <w:p w14:paraId="645EC676" w14:textId="77777777" w:rsidR="00C04DAE" w:rsidRPr="00CF76C2" w:rsidRDefault="00C04DAE" w:rsidP="00C04DAE">
      <w:pPr>
        <w:ind w:left="45"/>
        <w:jc w:val="both"/>
        <w:rPr>
          <w:rFonts w:eastAsia="Calibri" w:cstheme="minorHAnsi"/>
          <w:b/>
        </w:rPr>
      </w:pPr>
      <w:r w:rsidRPr="00CF76C2">
        <w:rPr>
          <w:rFonts w:eastAsia="Calibri" w:cstheme="minorHAnsi"/>
          <w:b/>
        </w:rPr>
        <w:t>18.07.2025. Noćni uspon na Visočicu povodom Dana grada Gospića</w:t>
      </w:r>
    </w:p>
    <w:p w14:paraId="22F086AB" w14:textId="77777777" w:rsidR="00C04DAE" w:rsidRPr="00CF76C2" w:rsidRDefault="00C04DAE" w:rsidP="00C04DAE">
      <w:pPr>
        <w:ind w:left="45"/>
        <w:jc w:val="both"/>
        <w:rPr>
          <w:rFonts w:eastAsia="Calibri" w:cstheme="minorHAnsi"/>
          <w:b/>
        </w:rPr>
      </w:pPr>
      <w:r w:rsidRPr="00CF76C2">
        <w:rPr>
          <w:rFonts w:eastAsia="Calibri" w:cstheme="minorHAnsi"/>
          <w:b/>
        </w:rPr>
        <w:t xml:space="preserve">28.09.2025. Svjetski Dan srca </w:t>
      </w:r>
    </w:p>
    <w:p w14:paraId="006B13E2" w14:textId="77777777" w:rsidR="00C04DAE" w:rsidRPr="00CF76C2" w:rsidRDefault="00C04DAE" w:rsidP="00C04DAE">
      <w:pPr>
        <w:ind w:left="45"/>
        <w:jc w:val="both"/>
        <w:rPr>
          <w:rFonts w:eastAsia="Calibri" w:cstheme="minorHAnsi"/>
          <w:b/>
        </w:rPr>
      </w:pPr>
      <w:r w:rsidRPr="00CF76C2">
        <w:rPr>
          <w:rFonts w:eastAsia="Calibri" w:cstheme="minorHAnsi"/>
          <w:b/>
        </w:rPr>
        <w:t>03.10.2025. Dan ružičaste vrpca Trg Stjepana Radića</w:t>
      </w:r>
    </w:p>
    <w:p w14:paraId="26E67CB3" w14:textId="77777777" w:rsidR="00C04DAE" w:rsidRPr="00CF76C2" w:rsidRDefault="00C04DAE" w:rsidP="00C04DAE">
      <w:pPr>
        <w:ind w:left="45"/>
        <w:jc w:val="both"/>
        <w:rPr>
          <w:rFonts w:eastAsia="Calibri" w:cstheme="minorHAnsi"/>
          <w:b/>
        </w:rPr>
      </w:pPr>
      <w:r w:rsidRPr="00CF76C2">
        <w:rPr>
          <w:rFonts w:eastAsia="Calibri" w:cstheme="minorHAnsi"/>
          <w:b/>
        </w:rPr>
        <w:t>05.11.2025. Mama budi zdrava</w:t>
      </w:r>
    </w:p>
    <w:p w14:paraId="2FFBADD5" w14:textId="77777777" w:rsidR="00C04DAE" w:rsidRDefault="00C04DAE" w:rsidP="00C04DAE">
      <w:pPr>
        <w:jc w:val="both"/>
        <w:rPr>
          <w:rFonts w:eastAsia="Calibri" w:cstheme="minorHAnsi"/>
          <w:b/>
          <w:sz w:val="24"/>
          <w:szCs w:val="24"/>
        </w:rPr>
      </w:pPr>
    </w:p>
    <w:p w14:paraId="11B5405C" w14:textId="54C7E7F6" w:rsidR="00C04DAE" w:rsidRPr="00CF76C2" w:rsidRDefault="00C04DAE" w:rsidP="00C04DAE">
      <w:pPr>
        <w:ind w:left="45"/>
        <w:jc w:val="both"/>
        <w:rPr>
          <w:rFonts w:eastAsia="Calibri" w:cstheme="minorHAnsi"/>
          <w:b/>
        </w:rPr>
      </w:pPr>
      <w:r w:rsidRPr="00CF76C2">
        <w:rPr>
          <w:rFonts w:eastAsia="Calibri" w:cstheme="minorHAnsi"/>
          <w:b/>
        </w:rPr>
        <w:lastRenderedPageBreak/>
        <w:t>Od ostalih javnozdravstvenih aktivnosti održavaju se:</w:t>
      </w:r>
    </w:p>
    <w:p w14:paraId="7172BF4B" w14:textId="77777777" w:rsidR="00C04DAE" w:rsidRPr="00CF76C2" w:rsidRDefault="00C04DAE" w:rsidP="00C04DAE">
      <w:pPr>
        <w:ind w:left="45"/>
        <w:jc w:val="both"/>
        <w:rPr>
          <w:rFonts w:eastAsia="Calibri" w:cstheme="minorHAnsi"/>
        </w:rPr>
      </w:pPr>
      <w:r w:rsidRPr="00CF76C2">
        <w:rPr>
          <w:rFonts w:eastAsia="Calibri" w:cstheme="minorHAnsi"/>
        </w:rPr>
        <w:t>- edukacije, mjeri se GUK, TT, RR, vrši se distribucija edukativnih brošura po zdravstvenim ustanovama Ličko- senjske županije.</w:t>
      </w:r>
    </w:p>
    <w:p w14:paraId="5A219116" w14:textId="77777777" w:rsidR="00C04DAE" w:rsidRPr="00CF76C2" w:rsidRDefault="00C04DAE" w:rsidP="00C04DAE">
      <w:pPr>
        <w:ind w:left="45"/>
        <w:jc w:val="both"/>
        <w:rPr>
          <w:rFonts w:eastAsia="Calibri" w:cstheme="minorHAnsi"/>
        </w:rPr>
      </w:pPr>
      <w:r w:rsidRPr="00CF76C2">
        <w:rPr>
          <w:rFonts w:eastAsia="Calibri" w:cstheme="minorHAnsi"/>
        </w:rPr>
        <w:t xml:space="preserve">- održavaju se koordinacijski sastanci sa liječnicima obiteljske medicine, patronažnim službama, </w:t>
      </w:r>
      <w:proofErr w:type="spellStart"/>
      <w:r w:rsidRPr="00CF76C2">
        <w:rPr>
          <w:rFonts w:eastAsia="Calibri" w:cstheme="minorHAnsi"/>
        </w:rPr>
        <w:t>kolonoskopskom</w:t>
      </w:r>
      <w:proofErr w:type="spellEnd"/>
      <w:r w:rsidRPr="00CF76C2">
        <w:rPr>
          <w:rFonts w:eastAsia="Calibri" w:cstheme="minorHAnsi"/>
        </w:rPr>
        <w:t xml:space="preserve"> jedinicom i mamografskim jedinicama.</w:t>
      </w:r>
    </w:p>
    <w:p w14:paraId="0E4B06AF" w14:textId="77777777" w:rsidR="00C04DAE" w:rsidRPr="00C04DAE" w:rsidRDefault="00C04DAE" w:rsidP="00DA1F83">
      <w:pPr>
        <w:ind w:left="45"/>
        <w:jc w:val="both"/>
        <w:rPr>
          <w:rFonts w:eastAsia="Calibri" w:cstheme="minorHAnsi"/>
        </w:rPr>
      </w:pPr>
    </w:p>
    <w:p w14:paraId="366A6CD6" w14:textId="18305A47" w:rsidR="00481747" w:rsidRPr="00CF76C2" w:rsidRDefault="00F57A9A" w:rsidP="008B5873">
      <w:pPr>
        <w:pStyle w:val="Naslov3"/>
        <w:numPr>
          <w:ilvl w:val="3"/>
          <w:numId w:val="4"/>
        </w:numPr>
        <w:spacing w:after="120" w:afterAutospacing="0"/>
        <w:jc w:val="both"/>
        <w:rPr>
          <w:rFonts w:asciiTheme="minorHAnsi" w:eastAsia="Calibri" w:hAnsiTheme="minorHAnsi" w:cstheme="minorHAnsi"/>
          <w:b/>
          <w:sz w:val="22"/>
          <w:szCs w:val="22"/>
        </w:rPr>
      </w:pPr>
      <w:bookmarkStart w:id="6" w:name="_Toc221774823"/>
      <w:r w:rsidRPr="00CF76C2">
        <w:rPr>
          <w:rStyle w:val="Naslov3Char"/>
          <w:rFonts w:asciiTheme="minorHAnsi" w:eastAsia="Calibri" w:hAnsiTheme="minorHAnsi" w:cstheme="minorHAnsi"/>
          <w:b/>
          <w:sz w:val="22"/>
          <w:szCs w:val="22"/>
        </w:rPr>
        <w:t>Odsjek</w:t>
      </w:r>
      <w:r w:rsidR="00543C13" w:rsidRPr="00CF76C2">
        <w:rPr>
          <w:rStyle w:val="Naslov3Char"/>
          <w:rFonts w:asciiTheme="minorHAnsi" w:eastAsia="Calibri" w:hAnsiTheme="minorHAnsi" w:cstheme="minorHAnsi"/>
          <w:b/>
          <w:sz w:val="22"/>
          <w:szCs w:val="22"/>
        </w:rPr>
        <w:t xml:space="preserve"> za zaštitu</w:t>
      </w:r>
      <w:r w:rsidR="005428F7" w:rsidRPr="00CF76C2">
        <w:rPr>
          <w:rStyle w:val="Naslov3Char"/>
          <w:rFonts w:asciiTheme="minorHAnsi" w:eastAsia="Calibri" w:hAnsiTheme="minorHAnsi" w:cstheme="minorHAnsi"/>
          <w:b/>
          <w:sz w:val="22"/>
          <w:szCs w:val="22"/>
        </w:rPr>
        <w:t xml:space="preserve"> mentalnog zdravlja</w:t>
      </w:r>
      <w:r w:rsidR="00543C13" w:rsidRPr="00CF76C2">
        <w:rPr>
          <w:rStyle w:val="Naslov3Char"/>
          <w:rFonts w:asciiTheme="minorHAnsi" w:eastAsia="Calibri" w:hAnsiTheme="minorHAnsi" w:cstheme="minorHAnsi"/>
          <w:b/>
          <w:sz w:val="22"/>
          <w:szCs w:val="22"/>
        </w:rPr>
        <w:t>, prevenciju i izvanbolničkog liječenja ovisnosti</w:t>
      </w:r>
      <w:bookmarkEnd w:id="6"/>
    </w:p>
    <w:p w14:paraId="72467FA3" w14:textId="77777777" w:rsidR="0073420A" w:rsidRPr="00CF76C2" w:rsidRDefault="0073420A" w:rsidP="0073420A">
      <w:pPr>
        <w:spacing w:after="0" w:line="240" w:lineRule="auto"/>
        <w:rPr>
          <w:rFonts w:cs="Calibri"/>
        </w:rPr>
      </w:pPr>
      <w:r w:rsidRPr="00CF76C2">
        <w:rPr>
          <w:rFonts w:cs="Calibri"/>
        </w:rPr>
        <w:t xml:space="preserve">Prema ugovoru s Hrvatskim zavodom za zdravstveno osiguranje Odsjek obavlja poslove: </w:t>
      </w:r>
    </w:p>
    <w:p w14:paraId="159B9045" w14:textId="77777777" w:rsidR="0073420A" w:rsidRPr="00CF76C2" w:rsidRDefault="0073420A" w:rsidP="008B5873">
      <w:pPr>
        <w:numPr>
          <w:ilvl w:val="0"/>
          <w:numId w:val="9"/>
        </w:numPr>
        <w:spacing w:after="0" w:line="240" w:lineRule="auto"/>
        <w:rPr>
          <w:rFonts w:cs="Calibri"/>
        </w:rPr>
      </w:pPr>
      <w:r w:rsidRPr="00CF76C2">
        <w:rPr>
          <w:rFonts w:cs="Calibri"/>
        </w:rPr>
        <w:t>unaprjeđenja i očuvanja mentalnog zdravlja;</w:t>
      </w:r>
    </w:p>
    <w:p w14:paraId="0BFA6AE1" w14:textId="77777777" w:rsidR="0073420A" w:rsidRPr="00CF76C2" w:rsidRDefault="0073420A" w:rsidP="008B5873">
      <w:pPr>
        <w:numPr>
          <w:ilvl w:val="0"/>
          <w:numId w:val="9"/>
        </w:numPr>
        <w:spacing w:after="0" w:line="240" w:lineRule="auto"/>
        <w:rPr>
          <w:rFonts w:cs="Calibri"/>
        </w:rPr>
      </w:pPr>
      <w:r w:rsidRPr="00CF76C2">
        <w:rPr>
          <w:rFonts w:cs="Calibri"/>
        </w:rPr>
        <w:t>ranog otkrivanja, liječenja i rehabilitacije duševnih poremećaja;</w:t>
      </w:r>
    </w:p>
    <w:p w14:paraId="20E2FBFA" w14:textId="77777777" w:rsidR="0073420A" w:rsidRPr="00CF76C2" w:rsidRDefault="0073420A" w:rsidP="008B5873">
      <w:pPr>
        <w:numPr>
          <w:ilvl w:val="0"/>
          <w:numId w:val="9"/>
        </w:numPr>
        <w:spacing w:after="0" w:line="240" w:lineRule="auto"/>
        <w:rPr>
          <w:rFonts w:cs="Calibri"/>
        </w:rPr>
      </w:pPr>
      <w:r w:rsidRPr="00CF76C2">
        <w:rPr>
          <w:rFonts w:cs="Calibri"/>
        </w:rPr>
        <w:t>prevencije i izvanbolničkog liječenja ovisnosti;</w:t>
      </w:r>
    </w:p>
    <w:p w14:paraId="3EE96F2D" w14:textId="77777777" w:rsidR="0073420A" w:rsidRPr="00CF76C2" w:rsidRDefault="0073420A" w:rsidP="008B5873">
      <w:pPr>
        <w:numPr>
          <w:ilvl w:val="0"/>
          <w:numId w:val="9"/>
        </w:numPr>
        <w:spacing w:after="0" w:line="240" w:lineRule="auto"/>
        <w:rPr>
          <w:rFonts w:cs="Calibri"/>
        </w:rPr>
      </w:pPr>
      <w:r w:rsidRPr="00CF76C2">
        <w:rPr>
          <w:rFonts w:cs="Calibri"/>
        </w:rPr>
        <w:t>dijagnosticiranja ovisnosti;</w:t>
      </w:r>
    </w:p>
    <w:p w14:paraId="1C5AE485" w14:textId="77777777" w:rsidR="0073420A" w:rsidRPr="00CF76C2" w:rsidRDefault="0073420A" w:rsidP="008B5873">
      <w:pPr>
        <w:numPr>
          <w:ilvl w:val="0"/>
          <w:numId w:val="9"/>
        </w:numPr>
        <w:spacing w:after="0" w:line="240" w:lineRule="auto"/>
        <w:rPr>
          <w:rFonts w:cs="Calibri"/>
        </w:rPr>
      </w:pPr>
      <w:r w:rsidRPr="00CF76C2">
        <w:rPr>
          <w:rFonts w:cs="Calibri"/>
        </w:rPr>
        <w:t xml:space="preserve">rada s konzumentima i ovisnicima, uključujući nadzor nad provođenjem specifične </w:t>
      </w:r>
      <w:proofErr w:type="spellStart"/>
      <w:r w:rsidRPr="00CF76C2">
        <w:rPr>
          <w:rFonts w:cs="Calibri"/>
        </w:rPr>
        <w:t>medikamentozne</w:t>
      </w:r>
      <w:proofErr w:type="spellEnd"/>
      <w:r w:rsidRPr="00CF76C2">
        <w:rPr>
          <w:rFonts w:cs="Calibri"/>
        </w:rPr>
        <w:t xml:space="preserve"> terapije;</w:t>
      </w:r>
    </w:p>
    <w:p w14:paraId="65FD8D9E" w14:textId="77777777" w:rsidR="0073420A" w:rsidRPr="00CF76C2" w:rsidRDefault="0073420A" w:rsidP="008B5873">
      <w:pPr>
        <w:numPr>
          <w:ilvl w:val="0"/>
          <w:numId w:val="9"/>
        </w:numPr>
        <w:spacing w:after="0" w:line="240" w:lineRule="auto"/>
        <w:rPr>
          <w:rFonts w:cs="Calibri"/>
        </w:rPr>
      </w:pPr>
      <w:r w:rsidRPr="00CF76C2">
        <w:rPr>
          <w:rFonts w:cs="Calibri"/>
        </w:rPr>
        <w:t>savjetovališnog rada s članovima obitelji.</w:t>
      </w:r>
    </w:p>
    <w:p w14:paraId="4B2ED54B" w14:textId="77777777" w:rsidR="0073420A" w:rsidRPr="00CF76C2" w:rsidRDefault="0073420A" w:rsidP="0073420A">
      <w:pPr>
        <w:spacing w:after="0" w:line="240" w:lineRule="auto"/>
        <w:ind w:left="720"/>
        <w:rPr>
          <w:rFonts w:cs="Calibri"/>
        </w:rPr>
      </w:pPr>
    </w:p>
    <w:p w14:paraId="5EB9717D" w14:textId="77777777" w:rsidR="0073420A" w:rsidRPr="00CF76C2" w:rsidRDefault="0073420A" w:rsidP="0073420A">
      <w:pPr>
        <w:spacing w:after="0"/>
        <w:rPr>
          <w:rFonts w:cs="Calibri"/>
        </w:rPr>
      </w:pPr>
      <w:r w:rsidRPr="00CF76C2">
        <w:rPr>
          <w:rFonts w:cs="Calibri"/>
        </w:rPr>
        <w:t>Troškovi pružanja usluga korisnicima namiruju se:</w:t>
      </w:r>
    </w:p>
    <w:p w14:paraId="0B43C10C" w14:textId="77777777" w:rsidR="0073420A" w:rsidRPr="00CF76C2" w:rsidRDefault="0073420A" w:rsidP="0073420A">
      <w:pPr>
        <w:spacing w:after="0"/>
        <w:ind w:firstLine="708"/>
        <w:rPr>
          <w:rFonts w:cs="Calibri"/>
        </w:rPr>
      </w:pPr>
      <w:r w:rsidRPr="00CF76C2">
        <w:rPr>
          <w:rFonts w:cs="Calibri"/>
        </w:rPr>
        <w:t>- iz ugovorenih sredstava HZZO-a</w:t>
      </w:r>
    </w:p>
    <w:p w14:paraId="4151ADC5" w14:textId="77777777" w:rsidR="0073420A" w:rsidRPr="00CF76C2" w:rsidRDefault="0073420A" w:rsidP="0073420A">
      <w:pPr>
        <w:spacing w:after="0" w:line="240" w:lineRule="auto"/>
        <w:rPr>
          <w:rFonts w:cs="Calibri"/>
        </w:rPr>
      </w:pPr>
    </w:p>
    <w:p w14:paraId="7584322F" w14:textId="77777777" w:rsidR="0073420A" w:rsidRPr="00CF76C2" w:rsidRDefault="0073420A" w:rsidP="0073420A">
      <w:pPr>
        <w:spacing w:after="0" w:line="240" w:lineRule="auto"/>
        <w:rPr>
          <w:rFonts w:cs="Calibri"/>
        </w:rPr>
      </w:pPr>
      <w:r w:rsidRPr="00CF76C2">
        <w:rPr>
          <w:rFonts w:cs="Calibri"/>
        </w:rPr>
        <w:t>Tijekom 2025.g. Odsjek je nastavio s radom u punom sastavu tima. Svi članovi tima su zaposleni na puno radno vrijeme.</w:t>
      </w:r>
    </w:p>
    <w:p w14:paraId="6B862A2F" w14:textId="77777777" w:rsidR="0073420A" w:rsidRPr="00CF76C2" w:rsidRDefault="0073420A" w:rsidP="0073420A">
      <w:pPr>
        <w:spacing w:after="0" w:line="240" w:lineRule="auto"/>
        <w:rPr>
          <w:rFonts w:cs="Calibri"/>
        </w:rPr>
      </w:pPr>
      <w:r w:rsidRPr="00CF76C2">
        <w:rPr>
          <w:rFonts w:cs="Calibri"/>
        </w:rPr>
        <w:t xml:space="preserve">Članovi tima su: </w:t>
      </w:r>
    </w:p>
    <w:p w14:paraId="150D49AF" w14:textId="77777777" w:rsidR="0073420A" w:rsidRPr="00CF76C2" w:rsidRDefault="0073420A" w:rsidP="0073420A">
      <w:pPr>
        <w:spacing w:after="0" w:line="240" w:lineRule="auto"/>
        <w:rPr>
          <w:rFonts w:cs="Calibri"/>
        </w:rPr>
      </w:pPr>
      <w:r w:rsidRPr="00CF76C2">
        <w:rPr>
          <w:rFonts w:cs="Calibri"/>
        </w:rPr>
        <w:t>-</w:t>
      </w:r>
      <w:r w:rsidRPr="00CF76C2">
        <w:rPr>
          <w:rFonts w:cs="Calibri"/>
        </w:rPr>
        <w:tab/>
        <w:t>dr. med., spec. psihijatrije,</w:t>
      </w:r>
    </w:p>
    <w:p w14:paraId="39D074C0" w14:textId="77777777" w:rsidR="0073420A" w:rsidRPr="00CF76C2" w:rsidRDefault="0073420A" w:rsidP="0073420A">
      <w:pPr>
        <w:spacing w:after="0" w:line="240" w:lineRule="auto"/>
        <w:rPr>
          <w:rFonts w:cs="Calibri"/>
        </w:rPr>
      </w:pPr>
      <w:r w:rsidRPr="00CF76C2">
        <w:rPr>
          <w:rFonts w:cs="Calibri"/>
        </w:rPr>
        <w:t>-</w:t>
      </w:r>
      <w:r w:rsidRPr="00CF76C2">
        <w:rPr>
          <w:rFonts w:cs="Calibri"/>
        </w:rPr>
        <w:tab/>
        <w:t>spec.klin.psih.</w:t>
      </w:r>
    </w:p>
    <w:p w14:paraId="0D1BA9BE" w14:textId="77777777" w:rsidR="0073420A" w:rsidRPr="00CF76C2" w:rsidRDefault="0073420A" w:rsidP="0073420A">
      <w:pPr>
        <w:spacing w:after="0" w:line="240" w:lineRule="auto"/>
        <w:rPr>
          <w:rFonts w:cs="Calibri"/>
        </w:rPr>
      </w:pPr>
      <w:r w:rsidRPr="00CF76C2">
        <w:rPr>
          <w:rFonts w:cs="Calibri"/>
        </w:rPr>
        <w:t>-</w:t>
      </w:r>
      <w:r w:rsidRPr="00CF76C2">
        <w:rPr>
          <w:rFonts w:cs="Calibri"/>
        </w:rPr>
        <w:tab/>
      </w:r>
      <w:proofErr w:type="spellStart"/>
      <w:r w:rsidRPr="00CF76C2">
        <w:rPr>
          <w:rFonts w:cs="Calibri"/>
        </w:rPr>
        <w:t>bacc</w:t>
      </w:r>
      <w:proofErr w:type="spellEnd"/>
      <w:r w:rsidRPr="00CF76C2">
        <w:rPr>
          <w:rFonts w:cs="Calibri"/>
        </w:rPr>
        <w:t xml:space="preserve">. med. </w:t>
      </w:r>
      <w:proofErr w:type="spellStart"/>
      <w:r w:rsidRPr="00CF76C2">
        <w:rPr>
          <w:rFonts w:cs="Calibri"/>
        </w:rPr>
        <w:t>techn</w:t>
      </w:r>
      <w:proofErr w:type="spellEnd"/>
      <w:r w:rsidRPr="00CF76C2">
        <w:rPr>
          <w:rFonts w:cs="Calibri"/>
        </w:rPr>
        <w:t>.</w:t>
      </w:r>
    </w:p>
    <w:p w14:paraId="794B9624" w14:textId="77777777" w:rsidR="0073420A" w:rsidRPr="00CF76C2" w:rsidRDefault="0073420A" w:rsidP="0073420A">
      <w:pPr>
        <w:spacing w:after="0" w:line="240" w:lineRule="auto"/>
        <w:rPr>
          <w:rFonts w:cs="Calibri"/>
        </w:rPr>
      </w:pPr>
    </w:p>
    <w:p w14:paraId="63CBE527" w14:textId="77777777" w:rsidR="0073420A" w:rsidRPr="00CF76C2" w:rsidRDefault="0073420A" w:rsidP="0073420A">
      <w:pPr>
        <w:spacing w:after="0" w:line="240" w:lineRule="auto"/>
        <w:jc w:val="both"/>
        <w:rPr>
          <w:rFonts w:cs="Calibri"/>
        </w:rPr>
      </w:pPr>
      <w:r w:rsidRPr="00CF76C2">
        <w:rPr>
          <w:rFonts w:cs="Calibri"/>
        </w:rPr>
        <w:t xml:space="preserve">U Zavodu je zaposlena psihijatrica na puno radno vrijeme te nakon nekoliko godina Zavod ponovno ima zaposlenu psihijatricu na puno radno vrijeme na neodređeno. Zaposlenje psihijatrice dovelo je do povećanja pruženih usluga klijentima što se može i vidjeti povećanjem indikatora izvršenja unutar godine. Planom je bilo predviđeno da se poslovi provode kroz izravni rad s pacijentima i realizaciju preventivnih aktivnosti, što je i realizirano. U preventivnom dijelu naglasak je stavljen na provedbu programa Zdrav za pet i Put ka sreći – NEovisan i sretan, a izravni rad s pacijentima provodio se je kroz </w:t>
      </w:r>
      <w:proofErr w:type="spellStart"/>
      <w:r w:rsidRPr="00CF76C2">
        <w:rPr>
          <w:rFonts w:cs="Calibri"/>
        </w:rPr>
        <w:t>farmako</w:t>
      </w:r>
      <w:proofErr w:type="spellEnd"/>
      <w:r w:rsidRPr="00CF76C2">
        <w:rPr>
          <w:rFonts w:cs="Calibri"/>
        </w:rPr>
        <w:t xml:space="preserve">-psihoterapijski te savjetovališni rad u prostoru Zavoda i u ispostavama. </w:t>
      </w:r>
    </w:p>
    <w:p w14:paraId="2022EF99" w14:textId="77777777" w:rsidR="0073420A" w:rsidRPr="00CF76C2" w:rsidRDefault="0073420A" w:rsidP="0073420A">
      <w:pPr>
        <w:spacing w:after="0" w:line="240" w:lineRule="auto"/>
        <w:jc w:val="both"/>
        <w:rPr>
          <w:rFonts w:cs="Calibri"/>
        </w:rPr>
      </w:pPr>
    </w:p>
    <w:p w14:paraId="774E7FAB" w14:textId="77777777" w:rsidR="0073420A" w:rsidRPr="00CF76C2" w:rsidRDefault="0073420A" w:rsidP="0073420A">
      <w:pPr>
        <w:spacing w:after="0" w:line="240" w:lineRule="auto"/>
        <w:jc w:val="both"/>
        <w:rPr>
          <w:rFonts w:cs="Calibri"/>
        </w:rPr>
      </w:pPr>
      <w:r w:rsidRPr="00CF76C2">
        <w:rPr>
          <w:rFonts w:cs="Calibri"/>
        </w:rPr>
        <w:t xml:space="preserve">Izravni rad s pacijentima provodi se u ambulanti/savjetovalištu u sjedištu Zavoda, radom na terenu, tj. u ispostavama i na taj način se približava lokalnom stanovništvu i omogućava što veća dostupnost usluga i </w:t>
      </w:r>
      <w:proofErr w:type="spellStart"/>
      <w:r w:rsidRPr="00CF76C2">
        <w:rPr>
          <w:rFonts w:cs="Calibri"/>
        </w:rPr>
        <w:t>psihoedukacija</w:t>
      </w:r>
      <w:proofErr w:type="spellEnd"/>
      <w:r w:rsidRPr="00CF76C2">
        <w:rPr>
          <w:rFonts w:cs="Calibri"/>
        </w:rPr>
        <w:t xml:space="preserve"> za zaštitu mentalnog zdravlja lokalnog stanovništva. </w:t>
      </w:r>
    </w:p>
    <w:p w14:paraId="1984C114" w14:textId="77777777" w:rsidR="0073420A" w:rsidRPr="00CF76C2" w:rsidRDefault="0073420A" w:rsidP="0073420A">
      <w:pPr>
        <w:spacing w:after="0" w:line="240" w:lineRule="auto"/>
        <w:rPr>
          <w:rFonts w:cs="Calibri"/>
        </w:rPr>
      </w:pPr>
      <w:r w:rsidRPr="00CF76C2">
        <w:rPr>
          <w:rFonts w:cs="Calibri"/>
        </w:rPr>
        <w:t>Izravni rad s pacijentima odvijao prema sljedećem rasporedu:</w:t>
      </w:r>
    </w:p>
    <w:p w14:paraId="14EFDCC8" w14:textId="77777777" w:rsidR="0073420A" w:rsidRPr="00CF76C2" w:rsidRDefault="0073420A" w:rsidP="0073420A">
      <w:pPr>
        <w:spacing w:after="0" w:line="240" w:lineRule="auto"/>
        <w:rPr>
          <w:rFonts w:cs="Calibri"/>
        </w:rPr>
      </w:pPr>
      <w:r w:rsidRPr="00CF76C2">
        <w:rPr>
          <w:rFonts w:cs="Calibri"/>
        </w:rPr>
        <w:tab/>
      </w:r>
    </w:p>
    <w:p w14:paraId="50F5A731" w14:textId="77777777" w:rsidR="0073420A" w:rsidRPr="00CF76C2" w:rsidRDefault="0073420A" w:rsidP="0073420A">
      <w:pPr>
        <w:spacing w:after="0" w:line="240" w:lineRule="auto"/>
        <w:ind w:firstLine="708"/>
        <w:rPr>
          <w:rFonts w:cs="Calibri"/>
        </w:rPr>
      </w:pPr>
      <w:r w:rsidRPr="00CF76C2">
        <w:rPr>
          <w:rFonts w:cs="Calibri"/>
        </w:rPr>
        <w:t>- PSIHIJATRICA: svaki dan u sjedištu Zavoda u Gospiću</w:t>
      </w:r>
    </w:p>
    <w:p w14:paraId="7B1BE807" w14:textId="77777777" w:rsidR="0073420A" w:rsidRPr="00CF76C2" w:rsidRDefault="0073420A" w:rsidP="0073420A">
      <w:pPr>
        <w:spacing w:after="0" w:line="240" w:lineRule="auto"/>
        <w:rPr>
          <w:rFonts w:cs="Calibri"/>
        </w:rPr>
      </w:pPr>
      <w:r w:rsidRPr="00CF76C2">
        <w:rPr>
          <w:rFonts w:cs="Calibri"/>
        </w:rPr>
        <w:tab/>
        <w:t xml:space="preserve">- PSIHOLOG: </w:t>
      </w:r>
    </w:p>
    <w:p w14:paraId="78A13D97" w14:textId="77777777" w:rsidR="0073420A" w:rsidRPr="00CF76C2" w:rsidRDefault="0073420A" w:rsidP="0073420A">
      <w:pPr>
        <w:spacing w:after="0" w:line="240" w:lineRule="auto"/>
        <w:rPr>
          <w:rFonts w:cs="Calibri"/>
        </w:rPr>
      </w:pPr>
    </w:p>
    <w:p w14:paraId="2A309783" w14:textId="77777777" w:rsidR="0073420A" w:rsidRPr="00CF76C2" w:rsidRDefault="0073420A" w:rsidP="0073420A">
      <w:pPr>
        <w:spacing w:after="0" w:line="240" w:lineRule="auto"/>
        <w:rPr>
          <w:rFonts w:ascii="Calibri" w:eastAsia="Calibri" w:hAnsi="Calibri" w:cs="Calibri"/>
        </w:rPr>
      </w:pPr>
      <w:r w:rsidRPr="00CF76C2">
        <w:rPr>
          <w:rFonts w:cs="Calibri"/>
        </w:rPr>
        <w:t xml:space="preserve">- </w:t>
      </w:r>
      <w:r w:rsidRPr="00CF76C2">
        <w:rPr>
          <w:rFonts w:ascii="Calibri" w:eastAsia="Calibri" w:hAnsi="Calibri" w:cs="Calibri"/>
        </w:rPr>
        <w:t>Gospić: utorkom prijepodne i četvrtkom poslijepodne;</w:t>
      </w:r>
    </w:p>
    <w:p w14:paraId="2531451F" w14:textId="77777777" w:rsidR="0073420A" w:rsidRPr="00CF76C2" w:rsidRDefault="0073420A" w:rsidP="0073420A">
      <w:pPr>
        <w:spacing w:after="0" w:line="240" w:lineRule="auto"/>
        <w:rPr>
          <w:rFonts w:ascii="Calibri" w:eastAsia="Calibri" w:hAnsi="Calibri" w:cs="Calibri"/>
        </w:rPr>
      </w:pPr>
      <w:r w:rsidRPr="00CF76C2">
        <w:rPr>
          <w:rFonts w:ascii="Calibri" w:eastAsia="Calibri" w:hAnsi="Calibri" w:cs="Calibri"/>
        </w:rPr>
        <w:t>- Otočac: prva i treća srijeda u mjesecu, prijepodne;</w:t>
      </w:r>
    </w:p>
    <w:p w14:paraId="6E358981" w14:textId="77777777" w:rsidR="0073420A" w:rsidRPr="00CF76C2" w:rsidRDefault="0073420A" w:rsidP="0073420A">
      <w:pPr>
        <w:spacing w:after="0" w:line="240" w:lineRule="auto"/>
        <w:rPr>
          <w:rFonts w:ascii="Calibri" w:eastAsia="Calibri" w:hAnsi="Calibri" w:cs="Calibri"/>
        </w:rPr>
      </w:pPr>
      <w:r w:rsidRPr="00CF76C2">
        <w:rPr>
          <w:rFonts w:ascii="Calibri" w:eastAsia="Calibri" w:hAnsi="Calibri" w:cs="Calibri"/>
        </w:rPr>
        <w:t>- Novalja: druga i četvrta srijeda u mjesecu, poslijepodne;</w:t>
      </w:r>
    </w:p>
    <w:p w14:paraId="16E91280" w14:textId="77777777" w:rsidR="0073420A" w:rsidRPr="00CF76C2" w:rsidRDefault="0073420A" w:rsidP="0073420A">
      <w:pPr>
        <w:spacing w:after="0" w:line="240" w:lineRule="auto"/>
        <w:rPr>
          <w:rFonts w:ascii="Calibri" w:eastAsia="Calibri" w:hAnsi="Calibri" w:cs="Calibri"/>
        </w:rPr>
      </w:pPr>
      <w:r w:rsidRPr="00CF76C2">
        <w:rPr>
          <w:rFonts w:ascii="Calibri" w:eastAsia="Calibri" w:hAnsi="Calibri" w:cs="Calibri"/>
        </w:rPr>
        <w:t>- Senj: ponedjeljkom poslijepodne i petkom prijepodne.</w:t>
      </w:r>
    </w:p>
    <w:p w14:paraId="06777CEA" w14:textId="77777777" w:rsidR="0073420A" w:rsidRPr="0073420A" w:rsidRDefault="0073420A" w:rsidP="0073420A">
      <w:pPr>
        <w:spacing w:after="0" w:line="240" w:lineRule="auto"/>
        <w:rPr>
          <w:rFonts w:ascii="Calibri" w:eastAsia="Calibri" w:hAnsi="Calibri" w:cs="Calibri"/>
        </w:rPr>
      </w:pPr>
    </w:p>
    <w:p w14:paraId="4E6B5691" w14:textId="2FD30131" w:rsidR="0073420A" w:rsidRPr="0073420A" w:rsidRDefault="0073420A" w:rsidP="0073420A">
      <w:pPr>
        <w:spacing w:after="0" w:line="240" w:lineRule="auto"/>
        <w:jc w:val="both"/>
        <w:rPr>
          <w:rFonts w:ascii="Calibri" w:eastAsia="Calibri" w:hAnsi="Calibri" w:cs="Calibri"/>
        </w:rPr>
      </w:pPr>
      <w:r w:rsidRPr="0073420A">
        <w:rPr>
          <w:rFonts w:ascii="Calibri" w:eastAsia="Calibri" w:hAnsi="Calibri" w:cs="Calibri"/>
        </w:rPr>
        <w:lastRenderedPageBreak/>
        <w:t>U svom radu na provedbi planiranih aktivnosti stručni tim se oslanjao na dostupne resurse i u tom smislu surađivao s javnim ustanovama Ličko-senjske županije i  susjednih županija iz područja zdravstva, odgoja, socijalne skrbi, obrazovanja i visokog školstva, policije i pravosuđa te lokalne i regionalne samouprave, a nastavljena je suradnja s civilnim sektorom (udruge KLA iz Gospića).</w:t>
      </w:r>
    </w:p>
    <w:p w14:paraId="06E4D78A" w14:textId="77777777" w:rsidR="0073420A" w:rsidRPr="0073420A" w:rsidRDefault="0073420A" w:rsidP="0073420A">
      <w:pPr>
        <w:spacing w:after="0" w:line="240" w:lineRule="auto"/>
        <w:rPr>
          <w:rFonts w:ascii="Calibri" w:eastAsia="Calibri" w:hAnsi="Calibri" w:cs="Calibri"/>
        </w:rPr>
      </w:pPr>
    </w:p>
    <w:p w14:paraId="142D7AF7" w14:textId="77777777" w:rsidR="0073420A" w:rsidRPr="0073420A" w:rsidRDefault="0073420A" w:rsidP="0073420A">
      <w:pPr>
        <w:spacing w:after="0" w:line="240" w:lineRule="auto"/>
        <w:rPr>
          <w:rFonts w:ascii="Calibri" w:eastAsia="Calibri" w:hAnsi="Calibri" w:cs="Calibri"/>
        </w:rPr>
      </w:pPr>
      <w:r w:rsidRPr="0073420A">
        <w:rPr>
          <w:rFonts w:ascii="Calibri" w:eastAsia="Calibri" w:hAnsi="Calibri" w:cs="Calibri"/>
        </w:rPr>
        <w:t xml:space="preserve">Godišnji broj i vrste pruženih usluga iz kategorije sekundarne i tercijarne prevencije u 2025. godini </w:t>
      </w:r>
    </w:p>
    <w:p w14:paraId="5C65C7A7" w14:textId="0E212FB9" w:rsidR="006F249D" w:rsidRDefault="006F249D" w:rsidP="0073420A">
      <w:pPr>
        <w:spacing w:after="0" w:line="240" w:lineRule="auto"/>
        <w:rPr>
          <w:rFonts w:ascii="Calibri" w:eastAsia="Calibri" w:hAnsi="Calibri" w:cs="Calibri"/>
        </w:rPr>
      </w:pPr>
    </w:p>
    <w:tbl>
      <w:tblPr>
        <w:tblW w:w="5001" w:type="pct"/>
        <w:tblLook w:val="04A0" w:firstRow="1" w:lastRow="0" w:firstColumn="1" w:lastColumn="0" w:noHBand="0" w:noVBand="1"/>
      </w:tblPr>
      <w:tblGrid>
        <w:gridCol w:w="6826"/>
        <w:gridCol w:w="974"/>
        <w:gridCol w:w="1490"/>
      </w:tblGrid>
      <w:tr w:rsidR="0073420A" w:rsidRPr="0073420A" w14:paraId="4016348A" w14:textId="77777777" w:rsidTr="001B7B4C">
        <w:trPr>
          <w:trHeight w:val="20"/>
        </w:trPr>
        <w:tc>
          <w:tcPr>
            <w:tcW w:w="367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D1C6A99" w14:textId="77777777" w:rsidR="0073420A" w:rsidRPr="0073420A" w:rsidRDefault="0073420A" w:rsidP="008B5873">
            <w:pPr>
              <w:numPr>
                <w:ilvl w:val="0"/>
                <w:numId w:val="12"/>
              </w:numPr>
              <w:spacing w:after="0" w:line="240" w:lineRule="auto"/>
              <w:contextualSpacing/>
              <w:rPr>
                <w:rFonts w:ascii="Calibri" w:eastAsia="Times New Roman" w:hAnsi="Calibri" w:cs="Calibri"/>
                <w:b/>
                <w:bCs/>
                <w:i/>
                <w:iCs/>
                <w:sz w:val="20"/>
                <w:szCs w:val="20"/>
                <w:lang w:eastAsia="hr-HR"/>
              </w:rPr>
            </w:pPr>
            <w:r w:rsidRPr="0073420A">
              <w:rPr>
                <w:rFonts w:ascii="Calibri" w:eastAsia="Times New Roman" w:hAnsi="Calibri" w:cs="Calibri"/>
                <w:b/>
                <w:bCs/>
                <w:i/>
                <w:iCs/>
                <w:sz w:val="20"/>
                <w:szCs w:val="20"/>
                <w:lang w:eastAsia="hr-HR"/>
              </w:rPr>
              <w:t>Usluga</w:t>
            </w:r>
          </w:p>
        </w:tc>
        <w:tc>
          <w:tcPr>
            <w:tcW w:w="524" w:type="pct"/>
            <w:tcBorders>
              <w:top w:val="single" w:sz="4" w:space="0" w:color="auto"/>
              <w:left w:val="nil"/>
              <w:bottom w:val="single" w:sz="4" w:space="0" w:color="auto"/>
              <w:right w:val="single" w:sz="4" w:space="0" w:color="auto"/>
            </w:tcBorders>
            <w:shd w:val="clear" w:color="auto" w:fill="D9D9D9"/>
            <w:hideMark/>
          </w:tcPr>
          <w:p w14:paraId="36323A70" w14:textId="77777777" w:rsidR="0073420A" w:rsidRPr="0073420A" w:rsidRDefault="0073420A" w:rsidP="0073420A">
            <w:pPr>
              <w:spacing w:after="0" w:line="240" w:lineRule="auto"/>
              <w:rPr>
                <w:rFonts w:ascii="Calibri" w:eastAsia="Times New Roman" w:hAnsi="Calibri" w:cs="Calibri"/>
                <w:b/>
                <w:bCs/>
                <w:i/>
                <w:iCs/>
                <w:sz w:val="20"/>
                <w:szCs w:val="20"/>
                <w:lang w:eastAsia="hr-HR"/>
              </w:rPr>
            </w:pPr>
            <w:r w:rsidRPr="0073420A">
              <w:rPr>
                <w:rFonts w:ascii="Calibri" w:eastAsia="Times New Roman" w:hAnsi="Calibri" w:cs="Calibri"/>
                <w:b/>
                <w:bCs/>
                <w:i/>
                <w:iCs/>
                <w:sz w:val="20"/>
                <w:szCs w:val="20"/>
                <w:lang w:eastAsia="hr-HR"/>
              </w:rPr>
              <w:t>Šifra</w:t>
            </w:r>
          </w:p>
        </w:tc>
        <w:tc>
          <w:tcPr>
            <w:tcW w:w="802" w:type="pct"/>
            <w:tcBorders>
              <w:top w:val="single" w:sz="4" w:space="0" w:color="auto"/>
              <w:left w:val="nil"/>
              <w:bottom w:val="single" w:sz="4" w:space="0" w:color="auto"/>
              <w:right w:val="single" w:sz="4" w:space="0" w:color="auto"/>
            </w:tcBorders>
            <w:shd w:val="clear" w:color="auto" w:fill="D9D9D9"/>
            <w:noWrap/>
            <w:vAlign w:val="bottom"/>
            <w:hideMark/>
          </w:tcPr>
          <w:p w14:paraId="3FF89FC6" w14:textId="77777777" w:rsidR="0073420A" w:rsidRPr="0073420A" w:rsidRDefault="0073420A" w:rsidP="0073420A">
            <w:pPr>
              <w:spacing w:after="0" w:line="240" w:lineRule="auto"/>
              <w:rPr>
                <w:rFonts w:ascii="Calibri" w:eastAsia="Times New Roman" w:hAnsi="Calibri" w:cs="Calibri"/>
                <w:b/>
                <w:bCs/>
                <w:i/>
                <w:iCs/>
                <w:sz w:val="20"/>
                <w:szCs w:val="20"/>
                <w:lang w:eastAsia="hr-HR"/>
              </w:rPr>
            </w:pPr>
            <w:r w:rsidRPr="0073420A">
              <w:rPr>
                <w:rFonts w:ascii="Calibri" w:eastAsia="Times New Roman" w:hAnsi="Calibri" w:cs="Calibri"/>
                <w:b/>
                <w:bCs/>
                <w:i/>
                <w:iCs/>
                <w:sz w:val="20"/>
                <w:szCs w:val="20"/>
                <w:lang w:eastAsia="hr-HR"/>
              </w:rPr>
              <w:t>UKUPNO</w:t>
            </w:r>
          </w:p>
        </w:tc>
      </w:tr>
      <w:tr w:rsidR="0073420A" w:rsidRPr="0073420A" w14:paraId="5F49D4E6"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2EEA622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Prva ambulantna psihijatrijska obrada</w:t>
            </w:r>
          </w:p>
        </w:tc>
        <w:tc>
          <w:tcPr>
            <w:tcW w:w="524" w:type="pct"/>
            <w:tcBorders>
              <w:top w:val="nil"/>
              <w:left w:val="nil"/>
              <w:bottom w:val="single" w:sz="4" w:space="0" w:color="auto"/>
              <w:right w:val="single" w:sz="4" w:space="0" w:color="auto"/>
            </w:tcBorders>
            <w:noWrap/>
            <w:vAlign w:val="bottom"/>
            <w:hideMark/>
          </w:tcPr>
          <w:p w14:paraId="70C4721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11021</w:t>
            </w:r>
          </w:p>
        </w:tc>
        <w:tc>
          <w:tcPr>
            <w:tcW w:w="802" w:type="pct"/>
            <w:tcBorders>
              <w:top w:val="nil"/>
              <w:left w:val="nil"/>
              <w:bottom w:val="single" w:sz="4" w:space="0" w:color="auto"/>
              <w:right w:val="single" w:sz="4" w:space="0" w:color="auto"/>
            </w:tcBorders>
            <w:noWrap/>
            <w:vAlign w:val="bottom"/>
          </w:tcPr>
          <w:p w14:paraId="3B58F8B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37</w:t>
            </w:r>
          </w:p>
        </w:tc>
      </w:tr>
      <w:tr w:rsidR="0073420A" w:rsidRPr="0073420A" w14:paraId="7EF762E7"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2E796EA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Ponovni ambulantni psihijatrijski pregled</w:t>
            </w:r>
          </w:p>
        </w:tc>
        <w:tc>
          <w:tcPr>
            <w:tcW w:w="524" w:type="pct"/>
            <w:tcBorders>
              <w:top w:val="nil"/>
              <w:left w:val="nil"/>
              <w:bottom w:val="single" w:sz="4" w:space="0" w:color="auto"/>
              <w:right w:val="single" w:sz="4" w:space="0" w:color="auto"/>
            </w:tcBorders>
            <w:noWrap/>
            <w:vAlign w:val="bottom"/>
            <w:hideMark/>
          </w:tcPr>
          <w:p w14:paraId="039689C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11022</w:t>
            </w:r>
          </w:p>
        </w:tc>
        <w:tc>
          <w:tcPr>
            <w:tcW w:w="802" w:type="pct"/>
            <w:tcBorders>
              <w:top w:val="nil"/>
              <w:left w:val="nil"/>
              <w:bottom w:val="single" w:sz="4" w:space="0" w:color="auto"/>
              <w:right w:val="single" w:sz="4" w:space="0" w:color="auto"/>
            </w:tcBorders>
            <w:noWrap/>
            <w:vAlign w:val="bottom"/>
          </w:tcPr>
          <w:p w14:paraId="41308F5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797</w:t>
            </w:r>
          </w:p>
        </w:tc>
      </w:tr>
      <w:tr w:rsidR="0073420A" w:rsidRPr="0073420A" w14:paraId="4A63DCB9"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739A2C8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Intervju</w:t>
            </w:r>
          </w:p>
        </w:tc>
        <w:tc>
          <w:tcPr>
            <w:tcW w:w="524" w:type="pct"/>
            <w:tcBorders>
              <w:top w:val="nil"/>
              <w:left w:val="nil"/>
              <w:bottom w:val="single" w:sz="4" w:space="0" w:color="auto"/>
              <w:right w:val="single" w:sz="4" w:space="0" w:color="auto"/>
            </w:tcBorders>
            <w:noWrap/>
            <w:vAlign w:val="bottom"/>
            <w:hideMark/>
          </w:tcPr>
          <w:p w14:paraId="7CAA42F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99001</w:t>
            </w:r>
          </w:p>
        </w:tc>
        <w:tc>
          <w:tcPr>
            <w:tcW w:w="802" w:type="pct"/>
            <w:tcBorders>
              <w:top w:val="nil"/>
              <w:left w:val="nil"/>
              <w:bottom w:val="single" w:sz="4" w:space="0" w:color="auto"/>
              <w:right w:val="single" w:sz="4" w:space="0" w:color="auto"/>
            </w:tcBorders>
            <w:noWrap/>
            <w:vAlign w:val="bottom"/>
          </w:tcPr>
          <w:p w14:paraId="2AD8633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71</w:t>
            </w:r>
          </w:p>
        </w:tc>
      </w:tr>
      <w:tr w:rsidR="0073420A" w:rsidRPr="0073420A" w14:paraId="4FF4A003"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74177C9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xml:space="preserve">Individualni savjetovališni tretman ovisnika </w:t>
            </w:r>
          </w:p>
        </w:tc>
        <w:tc>
          <w:tcPr>
            <w:tcW w:w="524" w:type="pct"/>
            <w:tcBorders>
              <w:top w:val="nil"/>
              <w:left w:val="nil"/>
              <w:bottom w:val="single" w:sz="4" w:space="0" w:color="auto"/>
              <w:right w:val="single" w:sz="4" w:space="0" w:color="auto"/>
            </w:tcBorders>
            <w:noWrap/>
            <w:vAlign w:val="bottom"/>
            <w:hideMark/>
          </w:tcPr>
          <w:p w14:paraId="4412E54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99004</w:t>
            </w:r>
          </w:p>
        </w:tc>
        <w:tc>
          <w:tcPr>
            <w:tcW w:w="802" w:type="pct"/>
            <w:tcBorders>
              <w:top w:val="nil"/>
              <w:left w:val="nil"/>
              <w:bottom w:val="single" w:sz="4" w:space="0" w:color="auto"/>
              <w:right w:val="single" w:sz="4" w:space="0" w:color="auto"/>
            </w:tcBorders>
            <w:noWrap/>
            <w:vAlign w:val="bottom"/>
          </w:tcPr>
          <w:p w14:paraId="23F382F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96</w:t>
            </w:r>
          </w:p>
        </w:tc>
      </w:tr>
      <w:tr w:rsidR="0073420A" w:rsidRPr="0073420A" w14:paraId="2D7345D6"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76AB823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Individualni savjetovališni tretman - ostali</w:t>
            </w:r>
          </w:p>
        </w:tc>
        <w:tc>
          <w:tcPr>
            <w:tcW w:w="524" w:type="pct"/>
            <w:tcBorders>
              <w:top w:val="nil"/>
              <w:left w:val="nil"/>
              <w:bottom w:val="single" w:sz="4" w:space="0" w:color="auto"/>
              <w:right w:val="single" w:sz="4" w:space="0" w:color="auto"/>
            </w:tcBorders>
            <w:noWrap/>
            <w:vAlign w:val="bottom"/>
            <w:hideMark/>
          </w:tcPr>
          <w:p w14:paraId="2CAF136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538842B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507</w:t>
            </w:r>
          </w:p>
        </w:tc>
      </w:tr>
      <w:tr w:rsidR="0073420A" w:rsidRPr="0073420A" w14:paraId="57016517"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3A4AEBC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Savjetovanje osoba s rizicima po zdravlje (pušenje, pijenje, eksperimentiranje s psihoaktivnim tvarima, drugi oblici ovisnosti i dr.)</w:t>
            </w:r>
          </w:p>
        </w:tc>
        <w:tc>
          <w:tcPr>
            <w:tcW w:w="524" w:type="pct"/>
            <w:tcBorders>
              <w:top w:val="nil"/>
              <w:left w:val="nil"/>
              <w:bottom w:val="single" w:sz="4" w:space="0" w:color="auto"/>
              <w:right w:val="single" w:sz="4" w:space="0" w:color="auto"/>
            </w:tcBorders>
            <w:noWrap/>
            <w:vAlign w:val="bottom"/>
            <w:hideMark/>
          </w:tcPr>
          <w:p w14:paraId="6744CEC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55BD375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32</w:t>
            </w:r>
          </w:p>
        </w:tc>
      </w:tr>
      <w:tr w:rsidR="0073420A" w:rsidRPr="0073420A" w14:paraId="3FD191DB"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6B9004A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Rad na modifikaciji ponašanja</w:t>
            </w:r>
          </w:p>
        </w:tc>
        <w:tc>
          <w:tcPr>
            <w:tcW w:w="524" w:type="pct"/>
            <w:tcBorders>
              <w:top w:val="nil"/>
              <w:left w:val="nil"/>
              <w:bottom w:val="single" w:sz="4" w:space="0" w:color="auto"/>
              <w:right w:val="single" w:sz="4" w:space="0" w:color="auto"/>
            </w:tcBorders>
            <w:noWrap/>
            <w:vAlign w:val="bottom"/>
            <w:hideMark/>
          </w:tcPr>
          <w:p w14:paraId="0F10ABE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99002</w:t>
            </w:r>
          </w:p>
        </w:tc>
        <w:tc>
          <w:tcPr>
            <w:tcW w:w="802" w:type="pct"/>
            <w:tcBorders>
              <w:top w:val="nil"/>
              <w:left w:val="nil"/>
              <w:bottom w:val="single" w:sz="4" w:space="0" w:color="auto"/>
              <w:right w:val="single" w:sz="4" w:space="0" w:color="auto"/>
            </w:tcBorders>
            <w:noWrap/>
            <w:vAlign w:val="bottom"/>
          </w:tcPr>
          <w:p w14:paraId="0D9FA03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608</w:t>
            </w:r>
          </w:p>
        </w:tc>
      </w:tr>
      <w:tr w:rsidR="0073420A" w:rsidRPr="0073420A" w14:paraId="0901ECD2"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65D5436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xml:space="preserve">Kraći </w:t>
            </w:r>
            <w:proofErr w:type="spellStart"/>
            <w:r w:rsidRPr="0073420A">
              <w:rPr>
                <w:rFonts w:ascii="Calibri" w:eastAsia="Arial Unicode MS" w:hAnsi="Calibri" w:cs="Calibri"/>
                <w:sz w:val="20"/>
                <w:szCs w:val="20"/>
              </w:rPr>
              <w:t>psihodijagnostički</w:t>
            </w:r>
            <w:proofErr w:type="spellEnd"/>
            <w:r w:rsidRPr="0073420A">
              <w:rPr>
                <w:rFonts w:ascii="Calibri" w:eastAsia="Arial Unicode MS" w:hAnsi="Calibri" w:cs="Calibri"/>
                <w:sz w:val="20"/>
                <w:szCs w:val="20"/>
              </w:rPr>
              <w:t xml:space="preserve"> intervju </w:t>
            </w:r>
          </w:p>
        </w:tc>
        <w:tc>
          <w:tcPr>
            <w:tcW w:w="524" w:type="pct"/>
            <w:tcBorders>
              <w:top w:val="nil"/>
              <w:left w:val="nil"/>
              <w:bottom w:val="single" w:sz="4" w:space="0" w:color="auto"/>
              <w:right w:val="single" w:sz="4" w:space="0" w:color="auto"/>
            </w:tcBorders>
            <w:noWrap/>
            <w:vAlign w:val="bottom"/>
            <w:hideMark/>
          </w:tcPr>
          <w:p w14:paraId="418836F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19211</w:t>
            </w:r>
          </w:p>
        </w:tc>
        <w:tc>
          <w:tcPr>
            <w:tcW w:w="802" w:type="pct"/>
            <w:tcBorders>
              <w:top w:val="nil"/>
              <w:left w:val="nil"/>
              <w:bottom w:val="single" w:sz="4" w:space="0" w:color="auto"/>
              <w:right w:val="single" w:sz="4" w:space="0" w:color="auto"/>
            </w:tcBorders>
            <w:noWrap/>
            <w:vAlign w:val="bottom"/>
          </w:tcPr>
          <w:p w14:paraId="21B0719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w:t>
            </w:r>
          </w:p>
        </w:tc>
      </w:tr>
      <w:tr w:rsidR="0073420A" w:rsidRPr="0073420A" w14:paraId="7A92C54D"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29E6F4A7"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Prikupljanje podataka s psihološkim dijagnostičkim postupcima i metodama-kategorije A. Uključuje psihološko-dijagnostička sredstva, koje je moguće aplicirati na jednostavan i jednoznačan način, te ih također jednostrano i potpuno objektivno vrednovati, kao  npr. P. TRL. testovi BTI, neki od DAT testova, TMO, test SPP3, koji se koristi kod sistematskog pregleda 3-godišnje djece **</w:t>
            </w:r>
          </w:p>
        </w:tc>
        <w:tc>
          <w:tcPr>
            <w:tcW w:w="524" w:type="pct"/>
            <w:tcBorders>
              <w:top w:val="nil"/>
              <w:left w:val="nil"/>
              <w:bottom w:val="single" w:sz="4" w:space="0" w:color="auto"/>
              <w:right w:val="single" w:sz="4" w:space="0" w:color="auto"/>
            </w:tcBorders>
            <w:noWrap/>
            <w:vAlign w:val="bottom"/>
            <w:hideMark/>
          </w:tcPr>
          <w:p w14:paraId="1C4485A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19212</w:t>
            </w:r>
          </w:p>
        </w:tc>
        <w:tc>
          <w:tcPr>
            <w:tcW w:w="802" w:type="pct"/>
            <w:tcBorders>
              <w:top w:val="nil"/>
              <w:left w:val="nil"/>
              <w:bottom w:val="single" w:sz="4" w:space="0" w:color="auto"/>
              <w:right w:val="single" w:sz="4" w:space="0" w:color="auto"/>
            </w:tcBorders>
            <w:noWrap/>
            <w:vAlign w:val="bottom"/>
          </w:tcPr>
          <w:p w14:paraId="0BC75EF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2E382505"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6BA8152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Prikupljanje podataka s psihološko-dijagnostičkim postupcima i metodama-kategorije B. Uključuje testove D-48, LB, PM, AB, DAT, EOV  i druge slične **</w:t>
            </w:r>
          </w:p>
        </w:tc>
        <w:tc>
          <w:tcPr>
            <w:tcW w:w="524" w:type="pct"/>
            <w:tcBorders>
              <w:top w:val="nil"/>
              <w:left w:val="nil"/>
              <w:bottom w:val="single" w:sz="4" w:space="0" w:color="auto"/>
              <w:right w:val="single" w:sz="4" w:space="0" w:color="auto"/>
            </w:tcBorders>
            <w:noWrap/>
            <w:vAlign w:val="bottom"/>
            <w:hideMark/>
          </w:tcPr>
          <w:p w14:paraId="2A41697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19213</w:t>
            </w:r>
          </w:p>
        </w:tc>
        <w:tc>
          <w:tcPr>
            <w:tcW w:w="802" w:type="pct"/>
            <w:tcBorders>
              <w:top w:val="nil"/>
              <w:left w:val="nil"/>
              <w:bottom w:val="single" w:sz="4" w:space="0" w:color="auto"/>
              <w:right w:val="single" w:sz="4" w:space="0" w:color="auto"/>
            </w:tcBorders>
            <w:noWrap/>
            <w:vAlign w:val="bottom"/>
          </w:tcPr>
          <w:p w14:paraId="2A76E4E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29324450"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3AF10603"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Prikupljanje podataka s psihološko-dijagnostičkim postupcima i metodama-kategorije C. Obuhvaća testove WB, WISC, OI, FPI, EPQ,PIE i druge slične **</w:t>
            </w:r>
          </w:p>
        </w:tc>
        <w:tc>
          <w:tcPr>
            <w:tcW w:w="524" w:type="pct"/>
            <w:tcBorders>
              <w:top w:val="nil"/>
              <w:left w:val="nil"/>
              <w:bottom w:val="single" w:sz="4" w:space="0" w:color="auto"/>
              <w:right w:val="single" w:sz="4" w:space="0" w:color="auto"/>
            </w:tcBorders>
            <w:noWrap/>
            <w:vAlign w:val="bottom"/>
            <w:hideMark/>
          </w:tcPr>
          <w:p w14:paraId="4B8068B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19214</w:t>
            </w:r>
          </w:p>
        </w:tc>
        <w:tc>
          <w:tcPr>
            <w:tcW w:w="802" w:type="pct"/>
            <w:tcBorders>
              <w:top w:val="nil"/>
              <w:left w:val="nil"/>
              <w:bottom w:val="single" w:sz="4" w:space="0" w:color="auto"/>
              <w:right w:val="single" w:sz="4" w:space="0" w:color="auto"/>
            </w:tcBorders>
            <w:noWrap/>
            <w:vAlign w:val="bottom"/>
          </w:tcPr>
          <w:p w14:paraId="183E4D9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43</w:t>
            </w:r>
          </w:p>
        </w:tc>
      </w:tr>
      <w:tr w:rsidR="0073420A" w:rsidRPr="0073420A" w14:paraId="203403F5" w14:textId="77777777" w:rsidTr="001B7B4C">
        <w:trPr>
          <w:trHeight w:val="20"/>
        </w:trPr>
        <w:tc>
          <w:tcPr>
            <w:tcW w:w="3674" w:type="pct"/>
            <w:tcBorders>
              <w:top w:val="nil"/>
              <w:left w:val="single" w:sz="4" w:space="0" w:color="auto"/>
              <w:bottom w:val="single" w:sz="4" w:space="0" w:color="auto"/>
              <w:right w:val="single" w:sz="4" w:space="0" w:color="auto"/>
            </w:tcBorders>
          </w:tcPr>
          <w:p w14:paraId="087370F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xml:space="preserve">Prikupljanje podataka s </w:t>
            </w:r>
            <w:proofErr w:type="spellStart"/>
            <w:r w:rsidRPr="0073420A">
              <w:rPr>
                <w:rFonts w:ascii="Calibri" w:eastAsia="Arial Unicode MS" w:hAnsi="Calibri" w:cs="Calibri"/>
                <w:sz w:val="20"/>
                <w:szCs w:val="20"/>
              </w:rPr>
              <w:t>psiholološko</w:t>
            </w:r>
            <w:proofErr w:type="spellEnd"/>
            <w:r w:rsidRPr="0073420A">
              <w:rPr>
                <w:rFonts w:ascii="Calibri" w:eastAsia="Arial Unicode MS" w:hAnsi="Calibri" w:cs="Calibri"/>
                <w:sz w:val="20"/>
                <w:szCs w:val="20"/>
              </w:rPr>
              <w:t xml:space="preserve">-dijagnostičkim postupcima i metodama-kategorije D. Obuhvaća </w:t>
            </w:r>
            <w:proofErr w:type="spellStart"/>
            <w:r w:rsidRPr="0073420A">
              <w:rPr>
                <w:rFonts w:ascii="Calibri" w:eastAsia="Arial Unicode MS" w:hAnsi="Calibri" w:cs="Calibri"/>
                <w:sz w:val="20"/>
                <w:szCs w:val="20"/>
              </w:rPr>
              <w:t>Rorschahov</w:t>
            </w:r>
            <w:proofErr w:type="spellEnd"/>
            <w:r w:rsidRPr="0073420A">
              <w:rPr>
                <w:rFonts w:ascii="Calibri" w:eastAsia="Arial Unicode MS" w:hAnsi="Calibri" w:cs="Calibri"/>
                <w:sz w:val="20"/>
                <w:szCs w:val="20"/>
              </w:rPr>
              <w:t xml:space="preserve"> dijagnostički pokus PPM i druge zahtjevnije </w:t>
            </w:r>
            <w:proofErr w:type="spellStart"/>
            <w:r w:rsidRPr="0073420A">
              <w:rPr>
                <w:rFonts w:ascii="Calibri" w:eastAsia="Arial Unicode MS" w:hAnsi="Calibri" w:cs="Calibri"/>
                <w:sz w:val="20"/>
                <w:szCs w:val="20"/>
              </w:rPr>
              <w:t>projektivne</w:t>
            </w:r>
            <w:proofErr w:type="spellEnd"/>
            <w:r w:rsidRPr="0073420A">
              <w:rPr>
                <w:rFonts w:ascii="Calibri" w:eastAsia="Arial Unicode MS" w:hAnsi="Calibri" w:cs="Calibri"/>
                <w:sz w:val="20"/>
                <w:szCs w:val="20"/>
              </w:rPr>
              <w:t xml:space="preserve"> tehnike, usmjereni dijagnostički intervju, </w:t>
            </w:r>
            <w:proofErr w:type="spellStart"/>
            <w:r w:rsidRPr="0073420A">
              <w:rPr>
                <w:rFonts w:ascii="Calibri" w:eastAsia="Arial Unicode MS" w:hAnsi="Calibri" w:cs="Calibri"/>
                <w:sz w:val="20"/>
                <w:szCs w:val="20"/>
              </w:rPr>
              <w:t>neuropsihološku</w:t>
            </w:r>
            <w:proofErr w:type="spellEnd"/>
            <w:r w:rsidRPr="0073420A">
              <w:rPr>
                <w:rFonts w:ascii="Calibri" w:eastAsia="Arial Unicode MS" w:hAnsi="Calibri" w:cs="Calibri"/>
                <w:sz w:val="20"/>
                <w:szCs w:val="20"/>
              </w:rPr>
              <w:t xml:space="preserve"> analizu, usmjerenu anamnezu i sl. **</w:t>
            </w:r>
          </w:p>
        </w:tc>
        <w:tc>
          <w:tcPr>
            <w:tcW w:w="524" w:type="pct"/>
            <w:tcBorders>
              <w:top w:val="nil"/>
              <w:left w:val="nil"/>
              <w:bottom w:val="single" w:sz="4" w:space="0" w:color="auto"/>
              <w:right w:val="single" w:sz="4" w:space="0" w:color="auto"/>
            </w:tcBorders>
            <w:noWrap/>
            <w:vAlign w:val="bottom"/>
          </w:tcPr>
          <w:p w14:paraId="4FC1FE5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19215</w:t>
            </w:r>
          </w:p>
        </w:tc>
        <w:tc>
          <w:tcPr>
            <w:tcW w:w="802" w:type="pct"/>
            <w:tcBorders>
              <w:top w:val="nil"/>
              <w:left w:val="nil"/>
              <w:bottom w:val="single" w:sz="4" w:space="0" w:color="auto"/>
              <w:right w:val="single" w:sz="4" w:space="0" w:color="auto"/>
            </w:tcBorders>
            <w:noWrap/>
            <w:vAlign w:val="bottom"/>
          </w:tcPr>
          <w:p w14:paraId="60470913"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329823F6"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0688909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Savjet telefonom bolesniku ili članu obitelji stručnog sadržaja</w:t>
            </w:r>
          </w:p>
        </w:tc>
        <w:tc>
          <w:tcPr>
            <w:tcW w:w="524" w:type="pct"/>
            <w:tcBorders>
              <w:top w:val="nil"/>
              <w:left w:val="nil"/>
              <w:bottom w:val="single" w:sz="4" w:space="0" w:color="auto"/>
              <w:right w:val="single" w:sz="4" w:space="0" w:color="auto"/>
            </w:tcBorders>
            <w:noWrap/>
            <w:vAlign w:val="bottom"/>
            <w:hideMark/>
          </w:tcPr>
          <w:p w14:paraId="4020C33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99006</w:t>
            </w:r>
          </w:p>
        </w:tc>
        <w:tc>
          <w:tcPr>
            <w:tcW w:w="802" w:type="pct"/>
            <w:tcBorders>
              <w:top w:val="nil"/>
              <w:left w:val="nil"/>
              <w:bottom w:val="single" w:sz="4" w:space="0" w:color="auto"/>
              <w:right w:val="single" w:sz="4" w:space="0" w:color="auto"/>
            </w:tcBorders>
            <w:noWrap/>
            <w:vAlign w:val="bottom"/>
          </w:tcPr>
          <w:p w14:paraId="43EE935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1164</w:t>
            </w:r>
          </w:p>
        </w:tc>
      </w:tr>
      <w:tr w:rsidR="0073420A" w:rsidRPr="0073420A" w14:paraId="2DF633F7"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11A871A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Pomaganje u rješavanju zdravstvenih potreba ovisnika</w:t>
            </w:r>
          </w:p>
        </w:tc>
        <w:tc>
          <w:tcPr>
            <w:tcW w:w="524" w:type="pct"/>
            <w:tcBorders>
              <w:top w:val="nil"/>
              <w:left w:val="nil"/>
              <w:bottom w:val="single" w:sz="4" w:space="0" w:color="auto"/>
              <w:right w:val="single" w:sz="4" w:space="0" w:color="auto"/>
            </w:tcBorders>
            <w:noWrap/>
            <w:vAlign w:val="bottom"/>
            <w:hideMark/>
          </w:tcPr>
          <w:p w14:paraId="061CF2F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99008</w:t>
            </w:r>
          </w:p>
        </w:tc>
        <w:tc>
          <w:tcPr>
            <w:tcW w:w="802" w:type="pct"/>
            <w:tcBorders>
              <w:top w:val="nil"/>
              <w:left w:val="nil"/>
              <w:bottom w:val="single" w:sz="4" w:space="0" w:color="auto"/>
              <w:right w:val="single" w:sz="4" w:space="0" w:color="auto"/>
            </w:tcBorders>
            <w:noWrap/>
            <w:vAlign w:val="bottom"/>
          </w:tcPr>
          <w:p w14:paraId="1FA23C7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5B14A537"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59344DF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Savjet s bolesnikom ili članom obitelji</w:t>
            </w:r>
          </w:p>
        </w:tc>
        <w:tc>
          <w:tcPr>
            <w:tcW w:w="524" w:type="pct"/>
            <w:tcBorders>
              <w:top w:val="nil"/>
              <w:left w:val="nil"/>
              <w:bottom w:val="single" w:sz="4" w:space="0" w:color="auto"/>
              <w:right w:val="single" w:sz="4" w:space="0" w:color="auto"/>
            </w:tcBorders>
            <w:noWrap/>
            <w:vAlign w:val="bottom"/>
            <w:hideMark/>
          </w:tcPr>
          <w:p w14:paraId="469EEDC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97420</w:t>
            </w:r>
          </w:p>
        </w:tc>
        <w:tc>
          <w:tcPr>
            <w:tcW w:w="802" w:type="pct"/>
            <w:tcBorders>
              <w:top w:val="nil"/>
              <w:left w:val="nil"/>
              <w:bottom w:val="single" w:sz="4" w:space="0" w:color="auto"/>
              <w:right w:val="single" w:sz="4" w:space="0" w:color="auto"/>
            </w:tcBorders>
            <w:noWrap/>
            <w:vAlign w:val="bottom"/>
          </w:tcPr>
          <w:p w14:paraId="5A14628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49</w:t>
            </w:r>
          </w:p>
        </w:tc>
      </w:tr>
      <w:tr w:rsidR="0073420A" w:rsidRPr="0073420A" w14:paraId="74C77CAD"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4213167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Uzimanje uzorka urina pod nadzorom zdravstvenog djelatnika</w:t>
            </w:r>
          </w:p>
        </w:tc>
        <w:tc>
          <w:tcPr>
            <w:tcW w:w="524" w:type="pct"/>
            <w:tcBorders>
              <w:top w:val="nil"/>
              <w:left w:val="nil"/>
              <w:bottom w:val="single" w:sz="4" w:space="0" w:color="auto"/>
              <w:right w:val="single" w:sz="4" w:space="0" w:color="auto"/>
            </w:tcBorders>
            <w:noWrap/>
            <w:vAlign w:val="bottom"/>
            <w:hideMark/>
          </w:tcPr>
          <w:p w14:paraId="71515A6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5906CBD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43</w:t>
            </w:r>
          </w:p>
        </w:tc>
      </w:tr>
      <w:tr w:rsidR="0073420A" w:rsidRPr="0073420A" w14:paraId="13FE7C02"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2406FD2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Testiranje urina na prisutnost droga i njihovih metabolita + materijalni utrošak po jednoj testiranoj tvari</w:t>
            </w:r>
          </w:p>
        </w:tc>
        <w:tc>
          <w:tcPr>
            <w:tcW w:w="524" w:type="pct"/>
            <w:tcBorders>
              <w:top w:val="nil"/>
              <w:left w:val="nil"/>
              <w:bottom w:val="single" w:sz="4" w:space="0" w:color="auto"/>
              <w:right w:val="single" w:sz="4" w:space="0" w:color="auto"/>
            </w:tcBorders>
            <w:noWrap/>
            <w:vAlign w:val="bottom"/>
            <w:hideMark/>
          </w:tcPr>
          <w:p w14:paraId="3B2B524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22586</w:t>
            </w:r>
          </w:p>
        </w:tc>
        <w:tc>
          <w:tcPr>
            <w:tcW w:w="802" w:type="pct"/>
            <w:tcBorders>
              <w:top w:val="nil"/>
              <w:left w:val="nil"/>
              <w:bottom w:val="single" w:sz="4" w:space="0" w:color="auto"/>
              <w:right w:val="single" w:sz="4" w:space="0" w:color="auto"/>
            </w:tcBorders>
            <w:noWrap/>
            <w:vAlign w:val="bottom"/>
          </w:tcPr>
          <w:p w14:paraId="0800711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350</w:t>
            </w:r>
          </w:p>
        </w:tc>
      </w:tr>
      <w:tr w:rsidR="0073420A" w:rsidRPr="0073420A" w14:paraId="313BC53F"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24E8229C" w14:textId="77777777" w:rsidR="0073420A" w:rsidRPr="0073420A" w:rsidRDefault="0073420A" w:rsidP="0073420A">
            <w:pPr>
              <w:spacing w:after="0" w:line="240" w:lineRule="auto"/>
              <w:rPr>
                <w:rFonts w:ascii="Calibri" w:eastAsia="Arial Unicode MS" w:hAnsi="Calibri" w:cs="Calibri"/>
                <w:sz w:val="20"/>
                <w:szCs w:val="20"/>
              </w:rPr>
            </w:pPr>
            <w:proofErr w:type="spellStart"/>
            <w:r w:rsidRPr="0073420A">
              <w:rPr>
                <w:rFonts w:ascii="Calibri" w:eastAsia="Arial Unicode MS" w:hAnsi="Calibri" w:cs="Calibri"/>
                <w:sz w:val="20"/>
                <w:szCs w:val="20"/>
              </w:rPr>
              <w:t>Skrining</w:t>
            </w:r>
            <w:proofErr w:type="spellEnd"/>
            <w:r w:rsidRPr="0073420A">
              <w:rPr>
                <w:rFonts w:ascii="Calibri" w:eastAsia="Arial Unicode MS" w:hAnsi="Calibri" w:cs="Calibri"/>
                <w:sz w:val="20"/>
                <w:szCs w:val="20"/>
              </w:rPr>
              <w:t xml:space="preserve"> za otkrivanje rizika po zdravlje</w:t>
            </w:r>
          </w:p>
        </w:tc>
        <w:tc>
          <w:tcPr>
            <w:tcW w:w="524" w:type="pct"/>
            <w:tcBorders>
              <w:top w:val="nil"/>
              <w:left w:val="nil"/>
              <w:bottom w:val="single" w:sz="4" w:space="0" w:color="auto"/>
              <w:right w:val="single" w:sz="4" w:space="0" w:color="auto"/>
            </w:tcBorders>
            <w:noWrap/>
            <w:vAlign w:val="bottom"/>
            <w:hideMark/>
          </w:tcPr>
          <w:p w14:paraId="788471E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C12330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32</w:t>
            </w:r>
          </w:p>
        </w:tc>
      </w:tr>
      <w:tr w:rsidR="0073420A" w:rsidRPr="0073420A" w14:paraId="160C31AF"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5D0ABC7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Tehnike opuštanja</w:t>
            </w:r>
          </w:p>
        </w:tc>
        <w:tc>
          <w:tcPr>
            <w:tcW w:w="524" w:type="pct"/>
            <w:tcBorders>
              <w:top w:val="nil"/>
              <w:left w:val="nil"/>
              <w:bottom w:val="single" w:sz="4" w:space="0" w:color="auto"/>
              <w:right w:val="single" w:sz="4" w:space="0" w:color="auto"/>
            </w:tcBorders>
            <w:noWrap/>
            <w:vAlign w:val="bottom"/>
            <w:hideMark/>
          </w:tcPr>
          <w:p w14:paraId="7FED962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96801</w:t>
            </w:r>
          </w:p>
        </w:tc>
        <w:tc>
          <w:tcPr>
            <w:tcW w:w="802" w:type="pct"/>
            <w:tcBorders>
              <w:top w:val="nil"/>
              <w:left w:val="nil"/>
              <w:bottom w:val="single" w:sz="4" w:space="0" w:color="auto"/>
              <w:right w:val="single" w:sz="4" w:space="0" w:color="auto"/>
            </w:tcBorders>
            <w:noWrap/>
            <w:vAlign w:val="bottom"/>
          </w:tcPr>
          <w:p w14:paraId="58A6E78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610</w:t>
            </w:r>
          </w:p>
        </w:tc>
      </w:tr>
      <w:tr w:rsidR="0073420A" w:rsidRPr="0073420A" w14:paraId="1D9EFC37"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6CDAB6AD" w14:textId="77777777" w:rsidR="0073420A" w:rsidRPr="0073420A" w:rsidRDefault="0073420A" w:rsidP="008B5873">
            <w:pPr>
              <w:numPr>
                <w:ilvl w:val="0"/>
                <w:numId w:val="11"/>
              </w:numPr>
              <w:spacing w:after="0" w:line="240" w:lineRule="auto"/>
              <w:contextualSpacing/>
              <w:rPr>
                <w:rFonts w:ascii="Calibri" w:eastAsia="Arial Unicode MS" w:hAnsi="Calibri" w:cs="Calibri"/>
                <w:b/>
                <w:bCs/>
                <w:sz w:val="20"/>
                <w:szCs w:val="20"/>
              </w:rPr>
            </w:pPr>
            <w:r w:rsidRPr="0073420A">
              <w:rPr>
                <w:rFonts w:ascii="Calibri" w:eastAsia="Arial Unicode MS" w:hAnsi="Calibri" w:cs="Calibri"/>
                <w:b/>
                <w:bCs/>
                <w:sz w:val="20"/>
                <w:szCs w:val="20"/>
              </w:rPr>
              <w:t>Obitelj</w:t>
            </w:r>
          </w:p>
        </w:tc>
      </w:tr>
      <w:tr w:rsidR="0073420A" w:rsidRPr="0073420A" w14:paraId="4FA44C74"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773E9D13"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xml:space="preserve">Obiteljski savjetovališni tretman vezano uz druge rizike po zdravlje (pušenje, pijenje, drugi oblici ovisnosti i dr.) </w:t>
            </w:r>
          </w:p>
        </w:tc>
        <w:tc>
          <w:tcPr>
            <w:tcW w:w="524" w:type="pct"/>
            <w:tcBorders>
              <w:top w:val="nil"/>
              <w:left w:val="nil"/>
              <w:bottom w:val="single" w:sz="4" w:space="0" w:color="auto"/>
              <w:right w:val="single" w:sz="4" w:space="0" w:color="auto"/>
            </w:tcBorders>
            <w:noWrap/>
            <w:vAlign w:val="bottom"/>
            <w:hideMark/>
          </w:tcPr>
          <w:p w14:paraId="381CCC9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43E1FC9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188</w:t>
            </w:r>
          </w:p>
        </w:tc>
      </w:tr>
      <w:tr w:rsidR="0073420A" w:rsidRPr="0073420A" w14:paraId="797050D6"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6D15D3EE" w14:textId="77777777" w:rsidR="0073420A" w:rsidRPr="0073420A" w:rsidRDefault="0073420A" w:rsidP="008B5873">
            <w:pPr>
              <w:numPr>
                <w:ilvl w:val="0"/>
                <w:numId w:val="11"/>
              </w:numPr>
              <w:spacing w:after="0" w:line="240" w:lineRule="auto"/>
              <w:contextualSpacing/>
              <w:rPr>
                <w:rFonts w:ascii="Calibri" w:eastAsia="Arial Unicode MS" w:hAnsi="Calibri" w:cs="Calibri"/>
                <w:b/>
                <w:bCs/>
                <w:sz w:val="20"/>
                <w:szCs w:val="20"/>
              </w:rPr>
            </w:pPr>
            <w:r w:rsidRPr="0073420A">
              <w:rPr>
                <w:rFonts w:ascii="Calibri" w:eastAsia="Arial Unicode MS" w:hAnsi="Calibri" w:cs="Calibri"/>
                <w:b/>
                <w:bCs/>
                <w:sz w:val="20"/>
                <w:szCs w:val="20"/>
              </w:rPr>
              <w:t>Psihoterapija</w:t>
            </w:r>
          </w:p>
        </w:tc>
      </w:tr>
      <w:tr w:rsidR="0073420A" w:rsidRPr="0073420A" w14:paraId="157F8952" w14:textId="77777777" w:rsidTr="001B7B4C">
        <w:trPr>
          <w:trHeight w:val="20"/>
        </w:trPr>
        <w:tc>
          <w:tcPr>
            <w:tcW w:w="3674" w:type="pct"/>
            <w:tcBorders>
              <w:top w:val="nil"/>
              <w:left w:val="single" w:sz="4" w:space="0" w:color="auto"/>
              <w:bottom w:val="single" w:sz="4" w:space="0" w:color="auto"/>
              <w:right w:val="single" w:sz="4" w:space="0" w:color="auto"/>
            </w:tcBorders>
            <w:hideMark/>
          </w:tcPr>
          <w:p w14:paraId="64DA19D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Individualna psihoterapija ponašanja</w:t>
            </w:r>
          </w:p>
        </w:tc>
        <w:tc>
          <w:tcPr>
            <w:tcW w:w="524" w:type="pct"/>
            <w:tcBorders>
              <w:top w:val="nil"/>
              <w:left w:val="nil"/>
              <w:bottom w:val="single" w:sz="4" w:space="0" w:color="auto"/>
              <w:right w:val="single" w:sz="4" w:space="0" w:color="auto"/>
            </w:tcBorders>
            <w:noWrap/>
            <w:vAlign w:val="bottom"/>
            <w:hideMark/>
          </w:tcPr>
          <w:p w14:paraId="1E1EA0A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96190</w:t>
            </w:r>
          </w:p>
        </w:tc>
        <w:tc>
          <w:tcPr>
            <w:tcW w:w="802" w:type="pct"/>
            <w:tcBorders>
              <w:top w:val="nil"/>
              <w:left w:val="nil"/>
              <w:bottom w:val="single" w:sz="4" w:space="0" w:color="auto"/>
              <w:right w:val="single" w:sz="4" w:space="0" w:color="auto"/>
            </w:tcBorders>
            <w:noWrap/>
            <w:vAlign w:val="bottom"/>
          </w:tcPr>
          <w:p w14:paraId="1805119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768</w:t>
            </w:r>
          </w:p>
        </w:tc>
      </w:tr>
      <w:tr w:rsidR="0073420A" w:rsidRPr="0073420A" w14:paraId="7BC670B7" w14:textId="77777777" w:rsidTr="001B7B4C">
        <w:trPr>
          <w:trHeight w:val="20"/>
        </w:trPr>
        <w:tc>
          <w:tcPr>
            <w:tcW w:w="3674" w:type="pct"/>
            <w:tcBorders>
              <w:top w:val="nil"/>
              <w:left w:val="single" w:sz="4" w:space="0" w:color="auto"/>
              <w:bottom w:val="single" w:sz="4" w:space="0" w:color="auto"/>
              <w:right w:val="single" w:sz="4" w:space="0" w:color="auto"/>
            </w:tcBorders>
            <w:shd w:val="clear" w:color="auto" w:fill="D9D9D9"/>
            <w:vAlign w:val="bottom"/>
          </w:tcPr>
          <w:p w14:paraId="58C3D79E" w14:textId="77777777" w:rsidR="0073420A" w:rsidRPr="0073420A" w:rsidRDefault="0073420A" w:rsidP="008B5873">
            <w:pPr>
              <w:numPr>
                <w:ilvl w:val="0"/>
                <w:numId w:val="11"/>
              </w:numPr>
              <w:spacing w:after="0" w:line="240" w:lineRule="auto"/>
              <w:contextualSpacing/>
              <w:rPr>
                <w:rFonts w:ascii="Calibri" w:eastAsia="Arial Unicode MS" w:hAnsi="Calibri" w:cs="Calibri"/>
                <w:b/>
                <w:bCs/>
                <w:sz w:val="20"/>
                <w:szCs w:val="20"/>
              </w:rPr>
            </w:pPr>
            <w:r w:rsidRPr="0073420A">
              <w:rPr>
                <w:rFonts w:ascii="Calibri" w:eastAsia="Arial Unicode MS" w:hAnsi="Calibri" w:cs="Calibri"/>
                <w:b/>
                <w:bCs/>
                <w:sz w:val="20"/>
                <w:szCs w:val="20"/>
              </w:rPr>
              <w:t>Intervencije</w:t>
            </w:r>
          </w:p>
        </w:tc>
        <w:tc>
          <w:tcPr>
            <w:tcW w:w="524" w:type="pct"/>
            <w:tcBorders>
              <w:top w:val="nil"/>
              <w:left w:val="nil"/>
              <w:bottom w:val="single" w:sz="4" w:space="0" w:color="auto"/>
              <w:right w:val="single" w:sz="4" w:space="0" w:color="auto"/>
            </w:tcBorders>
            <w:shd w:val="clear" w:color="auto" w:fill="D9D9D9"/>
            <w:noWrap/>
            <w:vAlign w:val="bottom"/>
          </w:tcPr>
          <w:p w14:paraId="6C33B784" w14:textId="77777777" w:rsidR="0073420A" w:rsidRPr="0073420A" w:rsidRDefault="0073420A" w:rsidP="0073420A">
            <w:pPr>
              <w:spacing w:after="0" w:line="240" w:lineRule="auto"/>
              <w:rPr>
                <w:rFonts w:ascii="Calibri" w:eastAsia="Arial Unicode MS" w:hAnsi="Calibri" w:cs="Calibri"/>
                <w:sz w:val="20"/>
                <w:szCs w:val="20"/>
              </w:rPr>
            </w:pPr>
          </w:p>
        </w:tc>
        <w:tc>
          <w:tcPr>
            <w:tcW w:w="802" w:type="pct"/>
            <w:tcBorders>
              <w:top w:val="nil"/>
              <w:left w:val="nil"/>
              <w:bottom w:val="single" w:sz="4" w:space="0" w:color="auto"/>
              <w:right w:val="single" w:sz="4" w:space="0" w:color="auto"/>
            </w:tcBorders>
            <w:shd w:val="clear" w:color="auto" w:fill="D9D9D9"/>
            <w:noWrap/>
            <w:vAlign w:val="bottom"/>
          </w:tcPr>
          <w:p w14:paraId="17142B1B" w14:textId="77777777" w:rsidR="0073420A" w:rsidRPr="0073420A" w:rsidRDefault="0073420A" w:rsidP="0073420A">
            <w:pPr>
              <w:spacing w:after="0" w:line="240" w:lineRule="auto"/>
              <w:rPr>
                <w:rFonts w:ascii="Calibri" w:eastAsia="Arial Unicode MS" w:hAnsi="Calibri" w:cs="Calibri"/>
                <w:sz w:val="20"/>
                <w:szCs w:val="20"/>
              </w:rPr>
            </w:pPr>
          </w:p>
        </w:tc>
      </w:tr>
      <w:tr w:rsidR="0073420A" w:rsidRPr="0073420A" w14:paraId="21659C12" w14:textId="77777777" w:rsidTr="001B7B4C">
        <w:trPr>
          <w:trHeight w:val="20"/>
        </w:trPr>
        <w:tc>
          <w:tcPr>
            <w:tcW w:w="3674" w:type="pct"/>
            <w:tcBorders>
              <w:top w:val="nil"/>
              <w:left w:val="single" w:sz="4" w:space="0" w:color="auto"/>
              <w:bottom w:val="single" w:sz="4" w:space="0" w:color="auto"/>
              <w:right w:val="single" w:sz="4" w:space="0" w:color="auto"/>
            </w:tcBorders>
            <w:vAlign w:val="bottom"/>
          </w:tcPr>
          <w:p w14:paraId="06DF086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Zdravstveno-socijalna intervencija</w:t>
            </w:r>
          </w:p>
        </w:tc>
        <w:tc>
          <w:tcPr>
            <w:tcW w:w="524" w:type="pct"/>
            <w:tcBorders>
              <w:top w:val="nil"/>
              <w:left w:val="nil"/>
              <w:bottom w:val="single" w:sz="4" w:space="0" w:color="auto"/>
              <w:right w:val="single" w:sz="4" w:space="0" w:color="auto"/>
            </w:tcBorders>
            <w:noWrap/>
            <w:vAlign w:val="bottom"/>
          </w:tcPr>
          <w:p w14:paraId="35513A4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99500</w:t>
            </w:r>
          </w:p>
        </w:tc>
        <w:tc>
          <w:tcPr>
            <w:tcW w:w="802" w:type="pct"/>
            <w:tcBorders>
              <w:top w:val="nil"/>
              <w:left w:val="nil"/>
              <w:bottom w:val="single" w:sz="4" w:space="0" w:color="auto"/>
              <w:right w:val="single" w:sz="4" w:space="0" w:color="auto"/>
            </w:tcBorders>
            <w:noWrap/>
            <w:vAlign w:val="bottom"/>
          </w:tcPr>
          <w:p w14:paraId="08362CE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202</w:t>
            </w:r>
          </w:p>
        </w:tc>
      </w:tr>
      <w:tr w:rsidR="0073420A" w:rsidRPr="0073420A" w14:paraId="5CAB335F"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52212592" w14:textId="77777777" w:rsidR="0073420A" w:rsidRPr="0073420A" w:rsidRDefault="0073420A" w:rsidP="008B5873">
            <w:pPr>
              <w:numPr>
                <w:ilvl w:val="0"/>
                <w:numId w:val="11"/>
              </w:numPr>
              <w:spacing w:after="0" w:line="240" w:lineRule="auto"/>
              <w:contextualSpacing/>
              <w:rPr>
                <w:rFonts w:ascii="Calibri" w:eastAsia="Arial Unicode MS" w:hAnsi="Calibri" w:cs="Calibri"/>
                <w:b/>
                <w:bCs/>
                <w:sz w:val="20"/>
                <w:szCs w:val="20"/>
              </w:rPr>
            </w:pPr>
            <w:r w:rsidRPr="0073420A">
              <w:rPr>
                <w:rFonts w:ascii="Calibri" w:eastAsia="Arial Unicode MS" w:hAnsi="Calibri" w:cs="Calibri"/>
                <w:b/>
                <w:bCs/>
                <w:sz w:val="20"/>
                <w:szCs w:val="20"/>
              </w:rPr>
              <w:t>Obrada podataka i izrada mišljenja</w:t>
            </w:r>
          </w:p>
        </w:tc>
      </w:tr>
      <w:tr w:rsidR="0073420A" w:rsidRPr="0073420A" w14:paraId="422EC94A"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2EDE9B7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Prikupljanje podataka o pacijentu i njegovoj obitelji-članovi obitelji, broj djece i njihova dob, mjesto i uvjeti stanovanja, zaposlenost članova obitelji  i visina primanja. Pacijentovi kronološki poredani  sudski problemi, boravci u odgojnim ustanovama i sl. (socijalna anamneza)</w:t>
            </w:r>
          </w:p>
        </w:tc>
        <w:tc>
          <w:tcPr>
            <w:tcW w:w="524" w:type="pct"/>
            <w:tcBorders>
              <w:top w:val="nil"/>
              <w:left w:val="nil"/>
              <w:bottom w:val="single" w:sz="4" w:space="0" w:color="auto"/>
              <w:right w:val="single" w:sz="4" w:space="0" w:color="auto"/>
            </w:tcBorders>
            <w:noWrap/>
            <w:vAlign w:val="bottom"/>
            <w:hideMark/>
          </w:tcPr>
          <w:p w14:paraId="2CFF7A9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600F334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193</w:t>
            </w:r>
          </w:p>
        </w:tc>
      </w:tr>
      <w:tr w:rsidR="0073420A" w:rsidRPr="0073420A" w14:paraId="2739F8B7"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17ECF2F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Izvještaji za Centar za socijalnu skrb, Općinsko državno odvjetništvo, sudove, kaznionice, Prekršajni sud i povjereniku Suda za zaštitni nadzor</w:t>
            </w:r>
          </w:p>
        </w:tc>
        <w:tc>
          <w:tcPr>
            <w:tcW w:w="524" w:type="pct"/>
            <w:tcBorders>
              <w:top w:val="nil"/>
              <w:left w:val="nil"/>
              <w:bottom w:val="single" w:sz="4" w:space="0" w:color="auto"/>
              <w:right w:val="single" w:sz="4" w:space="0" w:color="auto"/>
            </w:tcBorders>
            <w:noWrap/>
            <w:vAlign w:val="bottom"/>
            <w:hideMark/>
          </w:tcPr>
          <w:p w14:paraId="783130A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99615</w:t>
            </w:r>
          </w:p>
        </w:tc>
        <w:tc>
          <w:tcPr>
            <w:tcW w:w="802" w:type="pct"/>
            <w:tcBorders>
              <w:top w:val="nil"/>
              <w:left w:val="nil"/>
              <w:bottom w:val="single" w:sz="4" w:space="0" w:color="auto"/>
              <w:right w:val="single" w:sz="4" w:space="0" w:color="auto"/>
            </w:tcBorders>
            <w:noWrap/>
            <w:vAlign w:val="bottom"/>
          </w:tcPr>
          <w:p w14:paraId="1224C22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123</w:t>
            </w:r>
          </w:p>
        </w:tc>
      </w:tr>
      <w:tr w:rsidR="0073420A" w:rsidRPr="0073420A" w14:paraId="14734E4D"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7607391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Izdavanje potvrde o nalazu testiranja</w:t>
            </w:r>
          </w:p>
        </w:tc>
        <w:tc>
          <w:tcPr>
            <w:tcW w:w="524" w:type="pct"/>
            <w:tcBorders>
              <w:top w:val="nil"/>
              <w:left w:val="nil"/>
              <w:bottom w:val="single" w:sz="4" w:space="0" w:color="auto"/>
              <w:right w:val="single" w:sz="4" w:space="0" w:color="auto"/>
            </w:tcBorders>
            <w:noWrap/>
            <w:vAlign w:val="bottom"/>
            <w:hideMark/>
          </w:tcPr>
          <w:p w14:paraId="0E25A1B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91401</w:t>
            </w:r>
          </w:p>
        </w:tc>
        <w:tc>
          <w:tcPr>
            <w:tcW w:w="802" w:type="pct"/>
            <w:tcBorders>
              <w:top w:val="nil"/>
              <w:left w:val="nil"/>
              <w:bottom w:val="single" w:sz="4" w:space="0" w:color="auto"/>
              <w:right w:val="single" w:sz="4" w:space="0" w:color="auto"/>
            </w:tcBorders>
            <w:noWrap/>
            <w:vAlign w:val="bottom"/>
          </w:tcPr>
          <w:p w14:paraId="54BA91A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188</w:t>
            </w:r>
          </w:p>
        </w:tc>
      </w:tr>
      <w:tr w:rsidR="0073420A" w:rsidRPr="0073420A" w14:paraId="289DC455"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268F992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Izvješćivanje po posebnim zahtjevima</w:t>
            </w:r>
          </w:p>
        </w:tc>
        <w:tc>
          <w:tcPr>
            <w:tcW w:w="524" w:type="pct"/>
            <w:tcBorders>
              <w:top w:val="nil"/>
              <w:left w:val="nil"/>
              <w:bottom w:val="single" w:sz="4" w:space="0" w:color="auto"/>
              <w:right w:val="single" w:sz="4" w:space="0" w:color="auto"/>
            </w:tcBorders>
            <w:noWrap/>
            <w:vAlign w:val="bottom"/>
            <w:hideMark/>
          </w:tcPr>
          <w:p w14:paraId="6DF2EA9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1B1FA8D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45FFF05D"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781C48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xml:space="preserve">Izrada kratkog preglednog izvješća -broj izvješća </w:t>
            </w:r>
          </w:p>
        </w:tc>
        <w:tc>
          <w:tcPr>
            <w:tcW w:w="524" w:type="pct"/>
            <w:tcBorders>
              <w:top w:val="nil"/>
              <w:left w:val="nil"/>
              <w:bottom w:val="single" w:sz="4" w:space="0" w:color="auto"/>
              <w:right w:val="single" w:sz="4" w:space="0" w:color="auto"/>
            </w:tcBorders>
            <w:noWrap/>
            <w:vAlign w:val="bottom"/>
            <w:hideMark/>
          </w:tcPr>
          <w:p w14:paraId="585C314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63DA3A6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430F85E2"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06B5034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lastRenderedPageBreak/>
              <w:t xml:space="preserve">Izrada opširnog izvješća - upisati broj izvješća </w:t>
            </w:r>
          </w:p>
        </w:tc>
        <w:tc>
          <w:tcPr>
            <w:tcW w:w="524" w:type="pct"/>
            <w:tcBorders>
              <w:top w:val="nil"/>
              <w:left w:val="nil"/>
              <w:bottom w:val="single" w:sz="4" w:space="0" w:color="auto"/>
              <w:right w:val="single" w:sz="4" w:space="0" w:color="auto"/>
            </w:tcBorders>
            <w:noWrap/>
            <w:vAlign w:val="bottom"/>
            <w:hideMark/>
          </w:tcPr>
          <w:p w14:paraId="694C101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2613076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40804510"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459000EC" w14:textId="77777777" w:rsidR="0073420A" w:rsidRPr="0073420A" w:rsidRDefault="0073420A" w:rsidP="008B5873">
            <w:pPr>
              <w:numPr>
                <w:ilvl w:val="0"/>
                <w:numId w:val="11"/>
              </w:numPr>
              <w:spacing w:after="0" w:line="240" w:lineRule="auto"/>
              <w:contextualSpacing/>
              <w:rPr>
                <w:rFonts w:ascii="Calibri" w:eastAsia="Arial Unicode MS" w:hAnsi="Calibri" w:cs="Calibri"/>
                <w:b/>
                <w:bCs/>
                <w:sz w:val="20"/>
                <w:szCs w:val="20"/>
                <w:highlight w:val="lightGray"/>
              </w:rPr>
            </w:pPr>
          </w:p>
        </w:tc>
      </w:tr>
      <w:tr w:rsidR="0073420A" w:rsidRPr="0073420A" w14:paraId="0C554122" w14:textId="77777777" w:rsidTr="001B7B4C">
        <w:trPr>
          <w:trHeight w:val="20"/>
        </w:trPr>
        <w:tc>
          <w:tcPr>
            <w:tcW w:w="3674" w:type="pct"/>
            <w:tcBorders>
              <w:top w:val="nil"/>
              <w:left w:val="single" w:sz="4" w:space="0" w:color="auto"/>
              <w:bottom w:val="single" w:sz="4" w:space="0" w:color="auto"/>
              <w:right w:val="single" w:sz="4" w:space="0" w:color="auto"/>
            </w:tcBorders>
            <w:shd w:val="clear" w:color="auto" w:fill="FFFFFF"/>
            <w:vAlign w:val="bottom"/>
            <w:hideMark/>
          </w:tcPr>
          <w:p w14:paraId="13E63CC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planiranje (osmišljavanje cilja i metoda, telefonski kontakti, mailovi i sl.)</w:t>
            </w:r>
          </w:p>
        </w:tc>
        <w:tc>
          <w:tcPr>
            <w:tcW w:w="524" w:type="pct"/>
            <w:tcBorders>
              <w:top w:val="nil"/>
              <w:left w:val="nil"/>
              <w:bottom w:val="single" w:sz="4" w:space="0" w:color="auto"/>
              <w:right w:val="single" w:sz="4" w:space="0" w:color="auto"/>
            </w:tcBorders>
            <w:shd w:val="clear" w:color="auto" w:fill="FFFFFF"/>
            <w:noWrap/>
            <w:vAlign w:val="bottom"/>
            <w:hideMark/>
          </w:tcPr>
          <w:p w14:paraId="02B72A9D"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 </w:t>
            </w:r>
          </w:p>
        </w:tc>
        <w:tc>
          <w:tcPr>
            <w:tcW w:w="802" w:type="pct"/>
            <w:tcBorders>
              <w:top w:val="nil"/>
              <w:left w:val="nil"/>
              <w:bottom w:val="single" w:sz="4" w:space="0" w:color="auto"/>
              <w:right w:val="single" w:sz="4" w:space="0" w:color="auto"/>
            </w:tcBorders>
            <w:shd w:val="clear" w:color="auto" w:fill="FFFFFF"/>
            <w:noWrap/>
            <w:vAlign w:val="bottom"/>
          </w:tcPr>
          <w:p w14:paraId="47EA8DF8" w14:textId="77777777" w:rsidR="0073420A" w:rsidRPr="0073420A" w:rsidRDefault="0073420A" w:rsidP="0073420A">
            <w:pPr>
              <w:spacing w:after="0" w:line="240" w:lineRule="auto"/>
              <w:rPr>
                <w:rFonts w:ascii="Calibri" w:eastAsia="Arial Unicode MS" w:hAnsi="Calibri" w:cs="Calibri"/>
                <w:bCs/>
                <w:sz w:val="20"/>
                <w:szCs w:val="20"/>
              </w:rPr>
            </w:pPr>
            <w:r w:rsidRPr="0073420A">
              <w:rPr>
                <w:rFonts w:ascii="Calibri" w:eastAsia="Arial Unicode MS" w:hAnsi="Calibri" w:cs="Calibri"/>
                <w:bCs/>
                <w:sz w:val="20"/>
                <w:szCs w:val="20"/>
              </w:rPr>
              <w:t>225</w:t>
            </w:r>
          </w:p>
        </w:tc>
      </w:tr>
      <w:tr w:rsidR="0073420A" w:rsidRPr="0073420A" w14:paraId="628281BB"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3DB07E4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sastanak -broj sastanaka</w:t>
            </w:r>
          </w:p>
        </w:tc>
        <w:tc>
          <w:tcPr>
            <w:tcW w:w="524" w:type="pct"/>
            <w:tcBorders>
              <w:top w:val="nil"/>
              <w:left w:val="nil"/>
              <w:bottom w:val="single" w:sz="4" w:space="0" w:color="auto"/>
              <w:right w:val="single" w:sz="4" w:space="0" w:color="auto"/>
            </w:tcBorders>
            <w:noWrap/>
            <w:vAlign w:val="bottom"/>
            <w:hideMark/>
          </w:tcPr>
          <w:p w14:paraId="36E879B3"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F91AC0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16</w:t>
            </w:r>
          </w:p>
        </w:tc>
      </w:tr>
      <w:tr w:rsidR="0073420A" w:rsidRPr="0073420A" w14:paraId="134562E2"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3B7CB4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koordinacija (mail i telefonska komunikacija) -broj provedenih koordinacija</w:t>
            </w:r>
          </w:p>
        </w:tc>
        <w:tc>
          <w:tcPr>
            <w:tcW w:w="524" w:type="pct"/>
            <w:tcBorders>
              <w:top w:val="nil"/>
              <w:left w:val="nil"/>
              <w:bottom w:val="single" w:sz="4" w:space="0" w:color="auto"/>
              <w:right w:val="single" w:sz="4" w:space="0" w:color="auto"/>
            </w:tcBorders>
            <w:noWrap/>
            <w:vAlign w:val="bottom"/>
            <w:hideMark/>
          </w:tcPr>
          <w:p w14:paraId="7CFF708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6E8C311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90</w:t>
            </w:r>
          </w:p>
        </w:tc>
      </w:tr>
      <w:tr w:rsidR="0073420A" w:rsidRPr="0073420A" w14:paraId="2011F64E" w14:textId="77777777" w:rsidTr="001B7B4C">
        <w:trPr>
          <w:trHeight w:val="20"/>
        </w:trPr>
        <w:tc>
          <w:tcPr>
            <w:tcW w:w="3674" w:type="pct"/>
            <w:tcBorders>
              <w:top w:val="nil"/>
              <w:left w:val="single" w:sz="4" w:space="0" w:color="auto"/>
              <w:bottom w:val="single" w:sz="4" w:space="0" w:color="auto"/>
              <w:right w:val="single" w:sz="4" w:space="0" w:color="auto"/>
            </w:tcBorders>
            <w:shd w:val="clear" w:color="auto" w:fill="D9D9D9"/>
            <w:vAlign w:val="bottom"/>
          </w:tcPr>
          <w:p w14:paraId="67EF2BE0"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 xml:space="preserve">Organizacija i koordinacija </w:t>
            </w:r>
          </w:p>
        </w:tc>
        <w:tc>
          <w:tcPr>
            <w:tcW w:w="524" w:type="pct"/>
            <w:tcBorders>
              <w:top w:val="nil"/>
              <w:left w:val="nil"/>
              <w:bottom w:val="single" w:sz="4" w:space="0" w:color="auto"/>
              <w:right w:val="single" w:sz="4" w:space="0" w:color="auto"/>
            </w:tcBorders>
            <w:shd w:val="clear" w:color="auto" w:fill="D9D9D9"/>
            <w:noWrap/>
            <w:vAlign w:val="bottom"/>
          </w:tcPr>
          <w:p w14:paraId="5D731DEB" w14:textId="77777777" w:rsidR="0073420A" w:rsidRPr="0073420A" w:rsidRDefault="0073420A" w:rsidP="0073420A">
            <w:pPr>
              <w:spacing w:after="0" w:line="240" w:lineRule="auto"/>
              <w:rPr>
                <w:rFonts w:ascii="Calibri" w:eastAsia="Arial Unicode MS" w:hAnsi="Calibri" w:cs="Calibri"/>
                <w:sz w:val="20"/>
                <w:szCs w:val="20"/>
              </w:rPr>
            </w:pPr>
          </w:p>
        </w:tc>
        <w:tc>
          <w:tcPr>
            <w:tcW w:w="802" w:type="pct"/>
            <w:tcBorders>
              <w:top w:val="nil"/>
              <w:left w:val="nil"/>
              <w:bottom w:val="single" w:sz="4" w:space="0" w:color="auto"/>
              <w:right w:val="single" w:sz="4" w:space="0" w:color="auto"/>
            </w:tcBorders>
            <w:shd w:val="clear" w:color="auto" w:fill="D9D9D9"/>
            <w:noWrap/>
            <w:vAlign w:val="bottom"/>
          </w:tcPr>
          <w:p w14:paraId="244FAFA4" w14:textId="77777777" w:rsidR="0073420A" w:rsidRPr="0073420A" w:rsidRDefault="0073420A" w:rsidP="0073420A">
            <w:pPr>
              <w:spacing w:after="0" w:line="240" w:lineRule="auto"/>
              <w:rPr>
                <w:rFonts w:ascii="Calibri" w:eastAsia="Arial Unicode MS" w:hAnsi="Calibri" w:cs="Calibri"/>
                <w:sz w:val="20"/>
                <w:szCs w:val="20"/>
              </w:rPr>
            </w:pPr>
          </w:p>
        </w:tc>
      </w:tr>
      <w:tr w:rsidR="0073420A" w:rsidRPr="0073420A" w14:paraId="5940203D"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6C22CC0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koordinacija (mail i telefonska komunikacija) -broj provedenih koordinacija</w:t>
            </w:r>
          </w:p>
        </w:tc>
        <w:tc>
          <w:tcPr>
            <w:tcW w:w="524" w:type="pct"/>
            <w:tcBorders>
              <w:top w:val="nil"/>
              <w:left w:val="nil"/>
              <w:bottom w:val="single" w:sz="4" w:space="0" w:color="auto"/>
              <w:right w:val="single" w:sz="4" w:space="0" w:color="auto"/>
            </w:tcBorders>
            <w:noWrap/>
            <w:vAlign w:val="bottom"/>
            <w:hideMark/>
          </w:tcPr>
          <w:p w14:paraId="0DF908A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25CD8A5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90</w:t>
            </w:r>
          </w:p>
        </w:tc>
      </w:tr>
      <w:tr w:rsidR="0073420A" w:rsidRPr="0073420A" w14:paraId="0AED2104" w14:textId="77777777" w:rsidTr="001B7B4C">
        <w:trPr>
          <w:trHeight w:val="20"/>
        </w:trPr>
        <w:tc>
          <w:tcPr>
            <w:tcW w:w="3674" w:type="pct"/>
            <w:tcBorders>
              <w:top w:val="nil"/>
              <w:left w:val="single" w:sz="4" w:space="0" w:color="auto"/>
              <w:bottom w:val="single" w:sz="4" w:space="0" w:color="auto"/>
              <w:right w:val="single" w:sz="4" w:space="0" w:color="auto"/>
            </w:tcBorders>
            <w:vAlign w:val="bottom"/>
          </w:tcPr>
          <w:p w14:paraId="0C21A3B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provedba akcije- uključuje provedbu planiranih aktivnosti, manifestacija (štand) - broj provedenih akcija</w:t>
            </w:r>
          </w:p>
        </w:tc>
        <w:tc>
          <w:tcPr>
            <w:tcW w:w="524" w:type="pct"/>
            <w:tcBorders>
              <w:top w:val="nil"/>
              <w:left w:val="nil"/>
              <w:bottom w:val="single" w:sz="4" w:space="0" w:color="auto"/>
              <w:right w:val="single" w:sz="4" w:space="0" w:color="auto"/>
            </w:tcBorders>
            <w:noWrap/>
            <w:vAlign w:val="bottom"/>
          </w:tcPr>
          <w:p w14:paraId="0191ADD9" w14:textId="77777777" w:rsidR="0073420A" w:rsidRPr="0073420A" w:rsidRDefault="0073420A" w:rsidP="0073420A">
            <w:pPr>
              <w:spacing w:after="0" w:line="240" w:lineRule="auto"/>
              <w:rPr>
                <w:rFonts w:ascii="Calibri" w:eastAsia="Arial Unicode MS" w:hAnsi="Calibri" w:cs="Calibri"/>
                <w:sz w:val="20"/>
                <w:szCs w:val="20"/>
              </w:rPr>
            </w:pPr>
          </w:p>
        </w:tc>
        <w:tc>
          <w:tcPr>
            <w:tcW w:w="802" w:type="pct"/>
            <w:tcBorders>
              <w:top w:val="nil"/>
              <w:left w:val="nil"/>
              <w:bottom w:val="single" w:sz="4" w:space="0" w:color="auto"/>
              <w:right w:val="single" w:sz="4" w:space="0" w:color="auto"/>
            </w:tcBorders>
            <w:noWrap/>
            <w:vAlign w:val="bottom"/>
          </w:tcPr>
          <w:p w14:paraId="4CC70A9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w:t>
            </w:r>
          </w:p>
        </w:tc>
      </w:tr>
      <w:tr w:rsidR="0073420A" w:rsidRPr="0073420A" w14:paraId="2C96E41C"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vAlign w:val="bottom"/>
          </w:tcPr>
          <w:p w14:paraId="46184835"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 xml:space="preserve">Tribina/okrugli stol </w:t>
            </w:r>
          </w:p>
        </w:tc>
      </w:tr>
      <w:tr w:rsidR="0073420A" w:rsidRPr="0073420A" w14:paraId="44B72B7E"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33B9CB4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Predavanje (za mlade, radno stanovništvo, starije) - broj predavanja</w:t>
            </w:r>
          </w:p>
        </w:tc>
        <w:tc>
          <w:tcPr>
            <w:tcW w:w="524" w:type="pct"/>
            <w:tcBorders>
              <w:top w:val="nil"/>
              <w:left w:val="nil"/>
              <w:bottom w:val="single" w:sz="4" w:space="0" w:color="auto"/>
              <w:right w:val="single" w:sz="4" w:space="0" w:color="auto"/>
            </w:tcBorders>
            <w:noWrap/>
            <w:vAlign w:val="bottom"/>
            <w:hideMark/>
          </w:tcPr>
          <w:p w14:paraId="79B7689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C34128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84</w:t>
            </w:r>
          </w:p>
        </w:tc>
      </w:tr>
      <w:tr w:rsidR="0073420A" w:rsidRPr="0073420A" w14:paraId="38DA5EF4"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20C5CE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Predavanje (za mlade, radno stanovništvo, starije) - broj sudionika</w:t>
            </w:r>
          </w:p>
        </w:tc>
        <w:tc>
          <w:tcPr>
            <w:tcW w:w="524" w:type="pct"/>
            <w:tcBorders>
              <w:top w:val="nil"/>
              <w:left w:val="nil"/>
              <w:bottom w:val="single" w:sz="4" w:space="0" w:color="auto"/>
              <w:right w:val="single" w:sz="4" w:space="0" w:color="auto"/>
            </w:tcBorders>
            <w:noWrap/>
            <w:vAlign w:val="bottom"/>
            <w:hideMark/>
          </w:tcPr>
          <w:p w14:paraId="6F5626B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57176DC1"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1512</w:t>
            </w:r>
          </w:p>
        </w:tc>
      </w:tr>
      <w:tr w:rsidR="0073420A" w:rsidRPr="0073420A" w14:paraId="1F4FFFE7"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2C79885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Tribine/okrugli stolovi (za mlade, radno stanovništvo, starije) - broj tribina/okruglih stolova</w:t>
            </w:r>
          </w:p>
        </w:tc>
        <w:tc>
          <w:tcPr>
            <w:tcW w:w="524" w:type="pct"/>
            <w:tcBorders>
              <w:top w:val="nil"/>
              <w:left w:val="nil"/>
              <w:bottom w:val="single" w:sz="4" w:space="0" w:color="auto"/>
              <w:right w:val="single" w:sz="4" w:space="0" w:color="auto"/>
            </w:tcBorders>
            <w:noWrap/>
            <w:vAlign w:val="bottom"/>
            <w:hideMark/>
          </w:tcPr>
          <w:p w14:paraId="4D6F3E7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3FBBB65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7E525BE0"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5B190CE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Edukativni seminari/radionice (za mlade, radno stanovništvo, starije) - broj seminara/radionica</w:t>
            </w:r>
          </w:p>
        </w:tc>
        <w:tc>
          <w:tcPr>
            <w:tcW w:w="524" w:type="pct"/>
            <w:tcBorders>
              <w:top w:val="nil"/>
              <w:left w:val="nil"/>
              <w:bottom w:val="single" w:sz="4" w:space="0" w:color="auto"/>
              <w:right w:val="single" w:sz="4" w:space="0" w:color="auto"/>
            </w:tcBorders>
            <w:noWrap/>
            <w:vAlign w:val="bottom"/>
            <w:hideMark/>
          </w:tcPr>
          <w:p w14:paraId="6B108E1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7527436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5</w:t>
            </w:r>
          </w:p>
        </w:tc>
      </w:tr>
      <w:tr w:rsidR="0073420A" w:rsidRPr="0073420A" w14:paraId="388000A4"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389B91E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Edukativni seminari/radionice (za mlade, radno stanovništvo, starije) - broj sudionika</w:t>
            </w:r>
          </w:p>
        </w:tc>
        <w:tc>
          <w:tcPr>
            <w:tcW w:w="524" w:type="pct"/>
            <w:tcBorders>
              <w:top w:val="nil"/>
              <w:left w:val="nil"/>
              <w:bottom w:val="single" w:sz="4" w:space="0" w:color="auto"/>
              <w:right w:val="single" w:sz="4" w:space="0" w:color="auto"/>
            </w:tcBorders>
            <w:noWrap/>
            <w:vAlign w:val="bottom"/>
            <w:hideMark/>
          </w:tcPr>
          <w:p w14:paraId="4338B8D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7218B26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98</w:t>
            </w:r>
          </w:p>
        </w:tc>
      </w:tr>
      <w:tr w:rsidR="0073420A" w:rsidRPr="0073420A" w14:paraId="09A2B0FB"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21A55F7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Priprema za održavanje predavanja, seminara, radionica, tribina i okruglih stolova novog sadržaja</w:t>
            </w:r>
          </w:p>
        </w:tc>
        <w:tc>
          <w:tcPr>
            <w:tcW w:w="524" w:type="pct"/>
            <w:tcBorders>
              <w:top w:val="nil"/>
              <w:left w:val="nil"/>
              <w:bottom w:val="single" w:sz="4" w:space="0" w:color="auto"/>
              <w:right w:val="single" w:sz="4" w:space="0" w:color="auto"/>
            </w:tcBorders>
            <w:noWrap/>
            <w:vAlign w:val="bottom"/>
            <w:hideMark/>
          </w:tcPr>
          <w:p w14:paraId="604CCB9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7D2B853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53</w:t>
            </w:r>
          </w:p>
        </w:tc>
      </w:tr>
      <w:tr w:rsidR="0073420A" w:rsidRPr="0073420A" w14:paraId="7862888F"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16C356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Organizacija seminara/radionica - broj skupova</w:t>
            </w:r>
          </w:p>
        </w:tc>
        <w:tc>
          <w:tcPr>
            <w:tcW w:w="524" w:type="pct"/>
            <w:tcBorders>
              <w:top w:val="nil"/>
              <w:left w:val="nil"/>
              <w:bottom w:val="single" w:sz="4" w:space="0" w:color="auto"/>
              <w:right w:val="single" w:sz="4" w:space="0" w:color="auto"/>
            </w:tcBorders>
            <w:noWrap/>
            <w:vAlign w:val="bottom"/>
            <w:hideMark/>
          </w:tcPr>
          <w:p w14:paraId="6F4A387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D650AF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4C492363"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vAlign w:val="bottom"/>
          </w:tcPr>
          <w:p w14:paraId="771DC630"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Savjetodavni i edukativni rad</w:t>
            </w:r>
          </w:p>
        </w:tc>
      </w:tr>
      <w:tr w:rsidR="0073420A" w:rsidRPr="0073420A" w14:paraId="48F8803E"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2CDF61D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Savjetodavni i edukativni rad s djelatnicima škola za ŠPP (vrijeme u minutama po jednoj školi) - broj skupova</w:t>
            </w:r>
          </w:p>
        </w:tc>
        <w:tc>
          <w:tcPr>
            <w:tcW w:w="524" w:type="pct"/>
            <w:tcBorders>
              <w:top w:val="nil"/>
              <w:left w:val="nil"/>
              <w:bottom w:val="single" w:sz="4" w:space="0" w:color="auto"/>
              <w:right w:val="single" w:sz="4" w:space="0" w:color="auto"/>
            </w:tcBorders>
            <w:noWrap/>
            <w:vAlign w:val="bottom"/>
            <w:hideMark/>
          </w:tcPr>
          <w:p w14:paraId="10BA070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4BAD0DD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4</w:t>
            </w:r>
          </w:p>
        </w:tc>
      </w:tr>
      <w:tr w:rsidR="0073420A" w:rsidRPr="0073420A" w14:paraId="7B5429E3"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vAlign w:val="bottom"/>
          </w:tcPr>
          <w:p w14:paraId="005C9887" w14:textId="77777777" w:rsidR="0073420A" w:rsidRPr="0073420A" w:rsidRDefault="0073420A" w:rsidP="0073420A">
            <w:pPr>
              <w:spacing w:after="0" w:line="240" w:lineRule="auto"/>
              <w:rPr>
                <w:rFonts w:ascii="Calibri" w:eastAsia="Arial Unicode MS" w:hAnsi="Calibri" w:cs="Calibri"/>
                <w:b/>
                <w:bCs/>
                <w:sz w:val="20"/>
                <w:szCs w:val="20"/>
                <w:highlight w:val="lightGray"/>
              </w:rPr>
            </w:pPr>
            <w:r w:rsidRPr="0073420A">
              <w:rPr>
                <w:rFonts w:ascii="Calibri" w:eastAsia="Arial Unicode MS" w:hAnsi="Calibri" w:cs="Calibri"/>
                <w:b/>
                <w:bCs/>
                <w:sz w:val="20"/>
                <w:szCs w:val="20"/>
              </w:rPr>
              <w:t>Sudjelovanje u predlaganju i provođenju preventivnih programa uz evaluaciju istih</w:t>
            </w:r>
          </w:p>
        </w:tc>
      </w:tr>
      <w:tr w:rsidR="0073420A" w:rsidRPr="0073420A" w14:paraId="27762101"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66D7E82B"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Sastanak -broj sastanaka</w:t>
            </w:r>
          </w:p>
        </w:tc>
        <w:tc>
          <w:tcPr>
            <w:tcW w:w="524" w:type="pct"/>
            <w:tcBorders>
              <w:top w:val="nil"/>
              <w:left w:val="nil"/>
              <w:bottom w:val="single" w:sz="4" w:space="0" w:color="auto"/>
              <w:right w:val="single" w:sz="4" w:space="0" w:color="auto"/>
            </w:tcBorders>
            <w:noWrap/>
            <w:vAlign w:val="bottom"/>
            <w:hideMark/>
          </w:tcPr>
          <w:p w14:paraId="03F2A7B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F1804A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w:t>
            </w:r>
          </w:p>
        </w:tc>
      </w:tr>
      <w:tr w:rsidR="0073420A" w:rsidRPr="0073420A" w14:paraId="1A86D858"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79DCE3A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Koordinacija (uključujući mail i telefonska komunikacija) -broj provedenih koordinacija</w:t>
            </w:r>
          </w:p>
        </w:tc>
        <w:tc>
          <w:tcPr>
            <w:tcW w:w="524" w:type="pct"/>
            <w:tcBorders>
              <w:top w:val="nil"/>
              <w:left w:val="nil"/>
              <w:bottom w:val="single" w:sz="4" w:space="0" w:color="auto"/>
              <w:right w:val="single" w:sz="4" w:space="0" w:color="auto"/>
            </w:tcBorders>
            <w:noWrap/>
            <w:vAlign w:val="bottom"/>
            <w:hideMark/>
          </w:tcPr>
          <w:p w14:paraId="2A1651A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3547B21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15</w:t>
            </w:r>
          </w:p>
        </w:tc>
      </w:tr>
      <w:tr w:rsidR="0073420A" w:rsidRPr="0073420A" w14:paraId="45B8EACD"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2267B37"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Pisanje dokumenata tijekom provedbe -broj dokumenata</w:t>
            </w:r>
          </w:p>
        </w:tc>
        <w:tc>
          <w:tcPr>
            <w:tcW w:w="524" w:type="pct"/>
            <w:tcBorders>
              <w:top w:val="nil"/>
              <w:left w:val="nil"/>
              <w:bottom w:val="single" w:sz="4" w:space="0" w:color="auto"/>
              <w:right w:val="single" w:sz="4" w:space="0" w:color="auto"/>
            </w:tcBorders>
            <w:noWrap/>
            <w:vAlign w:val="bottom"/>
            <w:hideMark/>
          </w:tcPr>
          <w:p w14:paraId="5951BF4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3022E50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6A444327"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6214893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Pisanje završnog dokumenta - upisati broj dokumenata</w:t>
            </w:r>
          </w:p>
        </w:tc>
        <w:tc>
          <w:tcPr>
            <w:tcW w:w="524" w:type="pct"/>
            <w:tcBorders>
              <w:top w:val="nil"/>
              <w:left w:val="nil"/>
              <w:bottom w:val="single" w:sz="4" w:space="0" w:color="auto"/>
              <w:right w:val="single" w:sz="4" w:space="0" w:color="auto"/>
            </w:tcBorders>
            <w:noWrap/>
            <w:vAlign w:val="bottom"/>
            <w:hideMark/>
          </w:tcPr>
          <w:p w14:paraId="48E125E0"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076D7D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3A6A589F" w14:textId="77777777" w:rsidTr="001B7B4C">
        <w:trPr>
          <w:trHeight w:val="20"/>
        </w:trPr>
        <w:tc>
          <w:tcPr>
            <w:tcW w:w="3674" w:type="pct"/>
            <w:tcBorders>
              <w:top w:val="nil"/>
              <w:left w:val="single" w:sz="4" w:space="0" w:color="auto"/>
              <w:bottom w:val="single" w:sz="4" w:space="0" w:color="auto"/>
              <w:right w:val="single" w:sz="4" w:space="0" w:color="auto"/>
            </w:tcBorders>
            <w:shd w:val="clear" w:color="auto" w:fill="D9D9D9"/>
            <w:vAlign w:val="bottom"/>
            <w:hideMark/>
          </w:tcPr>
          <w:p w14:paraId="57D11166" w14:textId="77777777" w:rsidR="0073420A" w:rsidRPr="0073420A" w:rsidRDefault="0073420A" w:rsidP="008B5873">
            <w:pPr>
              <w:numPr>
                <w:ilvl w:val="0"/>
                <w:numId w:val="11"/>
              </w:numPr>
              <w:spacing w:after="0" w:line="240" w:lineRule="auto"/>
              <w:contextualSpacing/>
              <w:rPr>
                <w:rFonts w:ascii="Calibri" w:eastAsia="Arial Unicode MS" w:hAnsi="Calibri" w:cs="Calibri"/>
                <w:b/>
                <w:bCs/>
                <w:sz w:val="20"/>
                <w:szCs w:val="20"/>
              </w:rPr>
            </w:pPr>
            <w:r w:rsidRPr="0073420A">
              <w:rPr>
                <w:rFonts w:ascii="Calibri" w:eastAsia="Arial Unicode MS" w:hAnsi="Calibri" w:cs="Calibri"/>
                <w:b/>
                <w:bCs/>
                <w:sz w:val="20"/>
                <w:szCs w:val="20"/>
              </w:rPr>
              <w:t>Medijske aktivnosti</w:t>
            </w:r>
          </w:p>
        </w:tc>
        <w:tc>
          <w:tcPr>
            <w:tcW w:w="524" w:type="pct"/>
            <w:tcBorders>
              <w:top w:val="nil"/>
              <w:left w:val="nil"/>
              <w:bottom w:val="single" w:sz="4" w:space="0" w:color="auto"/>
              <w:right w:val="single" w:sz="4" w:space="0" w:color="auto"/>
            </w:tcBorders>
            <w:shd w:val="clear" w:color="auto" w:fill="D9D9D9"/>
            <w:noWrap/>
            <w:vAlign w:val="bottom"/>
            <w:hideMark/>
          </w:tcPr>
          <w:p w14:paraId="0A95606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shd w:val="clear" w:color="auto" w:fill="D9D9D9"/>
            <w:noWrap/>
            <w:vAlign w:val="bottom"/>
          </w:tcPr>
          <w:p w14:paraId="1F9F396A" w14:textId="77777777" w:rsidR="0073420A" w:rsidRPr="0073420A" w:rsidRDefault="0073420A" w:rsidP="0073420A">
            <w:pPr>
              <w:spacing w:after="0" w:line="240" w:lineRule="auto"/>
              <w:rPr>
                <w:rFonts w:ascii="Calibri" w:eastAsia="Arial Unicode MS" w:hAnsi="Calibri" w:cs="Calibri"/>
                <w:sz w:val="20"/>
                <w:szCs w:val="20"/>
              </w:rPr>
            </w:pPr>
          </w:p>
        </w:tc>
      </w:tr>
      <w:tr w:rsidR="0073420A" w:rsidRPr="0073420A" w14:paraId="49200797"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1CD69FA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Priprema za sudjelovanje u radijskim, TV emisijama - broj sudjelovanja</w:t>
            </w:r>
          </w:p>
        </w:tc>
        <w:tc>
          <w:tcPr>
            <w:tcW w:w="524" w:type="pct"/>
            <w:tcBorders>
              <w:top w:val="nil"/>
              <w:left w:val="nil"/>
              <w:bottom w:val="single" w:sz="4" w:space="0" w:color="auto"/>
              <w:right w:val="single" w:sz="4" w:space="0" w:color="auto"/>
            </w:tcBorders>
            <w:noWrap/>
            <w:vAlign w:val="bottom"/>
            <w:hideMark/>
          </w:tcPr>
          <w:p w14:paraId="70B8C0D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7ACA976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w:t>
            </w:r>
          </w:p>
        </w:tc>
      </w:tr>
      <w:tr w:rsidR="0073420A" w:rsidRPr="0073420A" w14:paraId="451C3C52"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6CD0015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Sudjelovanje u radijskim, TV emisijama - broj sudjelovanja</w:t>
            </w:r>
          </w:p>
        </w:tc>
        <w:tc>
          <w:tcPr>
            <w:tcW w:w="524" w:type="pct"/>
            <w:tcBorders>
              <w:top w:val="nil"/>
              <w:left w:val="nil"/>
              <w:bottom w:val="single" w:sz="4" w:space="0" w:color="auto"/>
              <w:right w:val="single" w:sz="4" w:space="0" w:color="auto"/>
            </w:tcBorders>
            <w:noWrap/>
            <w:vAlign w:val="bottom"/>
            <w:hideMark/>
          </w:tcPr>
          <w:p w14:paraId="02D096D7"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173771F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w:t>
            </w:r>
          </w:p>
        </w:tc>
      </w:tr>
      <w:tr w:rsidR="0073420A" w:rsidRPr="0073420A" w14:paraId="46B993B7"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6742DE9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Priprema priopćenja za medije  -broj priopćenja za koje je provedena priprema</w:t>
            </w:r>
          </w:p>
        </w:tc>
        <w:tc>
          <w:tcPr>
            <w:tcW w:w="524" w:type="pct"/>
            <w:tcBorders>
              <w:top w:val="nil"/>
              <w:left w:val="nil"/>
              <w:bottom w:val="single" w:sz="4" w:space="0" w:color="auto"/>
              <w:right w:val="single" w:sz="4" w:space="0" w:color="auto"/>
            </w:tcBorders>
            <w:noWrap/>
            <w:vAlign w:val="bottom"/>
            <w:hideMark/>
          </w:tcPr>
          <w:p w14:paraId="0B63428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79FBAA1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w:t>
            </w:r>
          </w:p>
        </w:tc>
      </w:tr>
      <w:tr w:rsidR="0073420A" w:rsidRPr="0073420A" w14:paraId="08467F46"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5864BF73"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xml:space="preserve">Usmeno i pisano priopćenje za medije – broj priopćenja </w:t>
            </w:r>
          </w:p>
        </w:tc>
        <w:tc>
          <w:tcPr>
            <w:tcW w:w="524" w:type="pct"/>
            <w:tcBorders>
              <w:top w:val="nil"/>
              <w:left w:val="nil"/>
              <w:bottom w:val="single" w:sz="4" w:space="0" w:color="auto"/>
              <w:right w:val="single" w:sz="4" w:space="0" w:color="auto"/>
            </w:tcBorders>
            <w:noWrap/>
            <w:vAlign w:val="bottom"/>
            <w:hideMark/>
          </w:tcPr>
          <w:p w14:paraId="2C11952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399445C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w:t>
            </w:r>
          </w:p>
        </w:tc>
      </w:tr>
      <w:tr w:rsidR="0073420A" w:rsidRPr="0073420A" w14:paraId="323FE147"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vAlign w:val="bottom"/>
          </w:tcPr>
          <w:p w14:paraId="138D63F1" w14:textId="77777777" w:rsidR="0073420A" w:rsidRPr="0073420A" w:rsidRDefault="0073420A" w:rsidP="0073420A">
            <w:pPr>
              <w:spacing w:after="0" w:line="240" w:lineRule="auto"/>
              <w:rPr>
                <w:rFonts w:ascii="Calibri" w:eastAsia="Arial Unicode MS" w:hAnsi="Calibri" w:cs="Calibri"/>
                <w:b/>
                <w:bCs/>
                <w:sz w:val="20"/>
                <w:szCs w:val="20"/>
                <w:highlight w:val="lightGray"/>
              </w:rPr>
            </w:pPr>
            <w:r w:rsidRPr="0073420A">
              <w:rPr>
                <w:rFonts w:ascii="Calibri" w:eastAsia="Arial Unicode MS" w:hAnsi="Calibri" w:cs="Calibri"/>
                <w:b/>
                <w:bCs/>
                <w:sz w:val="20"/>
                <w:szCs w:val="20"/>
              </w:rPr>
              <w:t>Priprema i izrada stručno-preglednog i popularno-edukativnog materijala</w:t>
            </w:r>
          </w:p>
        </w:tc>
      </w:tr>
      <w:tr w:rsidR="0073420A" w:rsidRPr="0073420A" w14:paraId="35FCF0D7"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57B23AA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Priprema i pisanje teksta stručno-preglednog/popularno-edukativnog teksta do 7000 znakova (do 4 str.) -br. objavljenih tekstova, članaka, promotivnog materijala</w:t>
            </w:r>
          </w:p>
        </w:tc>
        <w:tc>
          <w:tcPr>
            <w:tcW w:w="524" w:type="pct"/>
            <w:tcBorders>
              <w:top w:val="nil"/>
              <w:left w:val="nil"/>
              <w:bottom w:val="single" w:sz="4" w:space="0" w:color="auto"/>
              <w:right w:val="single" w:sz="4" w:space="0" w:color="auto"/>
            </w:tcBorders>
            <w:noWrap/>
            <w:vAlign w:val="bottom"/>
            <w:hideMark/>
          </w:tcPr>
          <w:p w14:paraId="6B802A8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2EEC3012"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12</w:t>
            </w:r>
          </w:p>
        </w:tc>
      </w:tr>
      <w:tr w:rsidR="0073420A" w:rsidRPr="0073420A" w14:paraId="5547D210"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3B03AD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Priprema i pisanje stručno-preglednog/popularno-edukativnog teksta do 14000 znakova (do 8. str.) -br. objavljenih tekstova, članaka, promotivnog materijala</w:t>
            </w:r>
          </w:p>
        </w:tc>
        <w:tc>
          <w:tcPr>
            <w:tcW w:w="524" w:type="pct"/>
            <w:tcBorders>
              <w:top w:val="nil"/>
              <w:left w:val="nil"/>
              <w:bottom w:val="single" w:sz="4" w:space="0" w:color="auto"/>
              <w:right w:val="single" w:sz="4" w:space="0" w:color="auto"/>
            </w:tcBorders>
            <w:noWrap/>
            <w:vAlign w:val="bottom"/>
            <w:hideMark/>
          </w:tcPr>
          <w:p w14:paraId="5ACD9ED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1D54B24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2BEE1890"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3F529737"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Vizualno i estetsko uređivanje promotivnih materijala (brošura, letak, plakat), novog sadržaja, od   7 000 znakova kartice teksta ( 4 stranice) -broj vizualno estetskih uređivanja</w:t>
            </w:r>
          </w:p>
        </w:tc>
        <w:tc>
          <w:tcPr>
            <w:tcW w:w="524" w:type="pct"/>
            <w:tcBorders>
              <w:top w:val="nil"/>
              <w:left w:val="nil"/>
              <w:bottom w:val="single" w:sz="4" w:space="0" w:color="auto"/>
              <w:right w:val="single" w:sz="4" w:space="0" w:color="auto"/>
            </w:tcBorders>
            <w:noWrap/>
            <w:vAlign w:val="bottom"/>
            <w:hideMark/>
          </w:tcPr>
          <w:p w14:paraId="5E7FE5E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6BA4CA34"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2C119464"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683126E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Vizualno i estetsko uređivanje promotivnih materijala (brošura,letak,plakat), novog sadržaja, od  više od  14 000 znakova kartice teksta ( više od 8 stranica) -broj vizualno estetskih uređivanja</w:t>
            </w:r>
          </w:p>
        </w:tc>
        <w:tc>
          <w:tcPr>
            <w:tcW w:w="524" w:type="pct"/>
            <w:tcBorders>
              <w:top w:val="nil"/>
              <w:left w:val="nil"/>
              <w:bottom w:val="single" w:sz="4" w:space="0" w:color="auto"/>
              <w:right w:val="single" w:sz="4" w:space="0" w:color="auto"/>
            </w:tcBorders>
            <w:noWrap/>
            <w:vAlign w:val="bottom"/>
            <w:hideMark/>
          </w:tcPr>
          <w:p w14:paraId="40AE368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766F6F6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0</w:t>
            </w:r>
          </w:p>
        </w:tc>
      </w:tr>
      <w:tr w:rsidR="0073420A" w:rsidRPr="0073420A" w14:paraId="1461882D"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39768F3A"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8. Ostale aktivnosti nužne za funkcioniranje tima</w:t>
            </w:r>
          </w:p>
        </w:tc>
      </w:tr>
      <w:tr w:rsidR="0073420A" w:rsidRPr="0073420A" w14:paraId="13481A7A"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7CB1F398"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Izrada mjesečnog izvješća -  broj izrađenih izvješća</w:t>
            </w:r>
          </w:p>
        </w:tc>
        <w:tc>
          <w:tcPr>
            <w:tcW w:w="524" w:type="pct"/>
            <w:tcBorders>
              <w:top w:val="nil"/>
              <w:left w:val="nil"/>
              <w:bottom w:val="single" w:sz="4" w:space="0" w:color="auto"/>
              <w:right w:val="single" w:sz="4" w:space="0" w:color="auto"/>
            </w:tcBorders>
            <w:noWrap/>
            <w:vAlign w:val="bottom"/>
            <w:hideMark/>
          </w:tcPr>
          <w:p w14:paraId="51DB18D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5D54A4E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24</w:t>
            </w:r>
          </w:p>
        </w:tc>
      </w:tr>
      <w:tr w:rsidR="0073420A" w:rsidRPr="0073420A" w14:paraId="084F8644"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502C6FE5"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Izrada godišnjeg izvješća -  broj izrađenih izvješća</w:t>
            </w:r>
          </w:p>
        </w:tc>
        <w:tc>
          <w:tcPr>
            <w:tcW w:w="524" w:type="pct"/>
            <w:tcBorders>
              <w:top w:val="nil"/>
              <w:left w:val="nil"/>
              <w:bottom w:val="single" w:sz="4" w:space="0" w:color="auto"/>
              <w:right w:val="single" w:sz="4" w:space="0" w:color="auto"/>
            </w:tcBorders>
            <w:noWrap/>
            <w:vAlign w:val="bottom"/>
            <w:hideMark/>
          </w:tcPr>
          <w:p w14:paraId="53CD7929"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0CADF2F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6</w:t>
            </w:r>
          </w:p>
        </w:tc>
      </w:tr>
      <w:tr w:rsidR="0073420A" w:rsidRPr="0073420A" w14:paraId="0EF6BC3F"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6DDE9493"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9. Ostali poslovi</w:t>
            </w:r>
          </w:p>
        </w:tc>
      </w:tr>
      <w:tr w:rsidR="0073420A" w:rsidRPr="0073420A" w14:paraId="1DCF6EAD"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2AA0857E"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Sastanci stručnog tima</w:t>
            </w:r>
          </w:p>
        </w:tc>
        <w:tc>
          <w:tcPr>
            <w:tcW w:w="524" w:type="pct"/>
            <w:tcBorders>
              <w:top w:val="nil"/>
              <w:left w:val="nil"/>
              <w:bottom w:val="single" w:sz="4" w:space="0" w:color="auto"/>
              <w:right w:val="single" w:sz="4" w:space="0" w:color="auto"/>
            </w:tcBorders>
            <w:noWrap/>
            <w:vAlign w:val="bottom"/>
            <w:hideMark/>
          </w:tcPr>
          <w:p w14:paraId="6B2E0CF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60B5140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28</w:t>
            </w:r>
          </w:p>
        </w:tc>
      </w:tr>
      <w:tr w:rsidR="0073420A" w:rsidRPr="0073420A" w14:paraId="252B6BB9"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39D5938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Konzultacije s djelatnicima u zdravstvu</w:t>
            </w:r>
          </w:p>
        </w:tc>
        <w:tc>
          <w:tcPr>
            <w:tcW w:w="524" w:type="pct"/>
            <w:tcBorders>
              <w:top w:val="nil"/>
              <w:left w:val="nil"/>
              <w:bottom w:val="single" w:sz="4" w:space="0" w:color="auto"/>
              <w:right w:val="single" w:sz="4" w:space="0" w:color="auto"/>
            </w:tcBorders>
            <w:noWrap/>
            <w:vAlign w:val="bottom"/>
            <w:hideMark/>
          </w:tcPr>
          <w:p w14:paraId="518A649C"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45428D1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43</w:t>
            </w:r>
          </w:p>
        </w:tc>
      </w:tr>
      <w:tr w:rsidR="0073420A" w:rsidRPr="0073420A" w14:paraId="1D152110"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0DD04CC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Konzultacije s djelatnicima iz drugih resora (socijalna skrb, obrazovne ustanove i sl.)</w:t>
            </w:r>
          </w:p>
        </w:tc>
        <w:tc>
          <w:tcPr>
            <w:tcW w:w="524" w:type="pct"/>
            <w:tcBorders>
              <w:top w:val="nil"/>
              <w:left w:val="nil"/>
              <w:bottom w:val="single" w:sz="4" w:space="0" w:color="auto"/>
              <w:right w:val="single" w:sz="4" w:space="0" w:color="auto"/>
            </w:tcBorders>
            <w:noWrap/>
            <w:vAlign w:val="bottom"/>
            <w:hideMark/>
          </w:tcPr>
          <w:p w14:paraId="0B1F684F"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4EF160A3"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42</w:t>
            </w:r>
          </w:p>
        </w:tc>
      </w:tr>
      <w:tr w:rsidR="0073420A" w:rsidRPr="0073420A" w14:paraId="07CC859D"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4EA2201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lastRenderedPageBreak/>
              <w:t>Supervizija rada</w:t>
            </w:r>
          </w:p>
        </w:tc>
        <w:tc>
          <w:tcPr>
            <w:tcW w:w="524" w:type="pct"/>
            <w:tcBorders>
              <w:top w:val="nil"/>
              <w:left w:val="nil"/>
              <w:bottom w:val="single" w:sz="4" w:space="0" w:color="auto"/>
              <w:right w:val="single" w:sz="4" w:space="0" w:color="auto"/>
            </w:tcBorders>
            <w:noWrap/>
            <w:vAlign w:val="bottom"/>
            <w:hideMark/>
          </w:tcPr>
          <w:p w14:paraId="3CB6759D"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3ECADEA7"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1</w:t>
            </w:r>
          </w:p>
        </w:tc>
      </w:tr>
      <w:tr w:rsidR="0073420A" w:rsidRPr="0073420A" w14:paraId="2E692C42" w14:textId="77777777" w:rsidTr="001B7B4C">
        <w:trPr>
          <w:trHeight w:val="20"/>
        </w:trPr>
        <w:tc>
          <w:tcPr>
            <w:tcW w:w="5000" w:type="pct"/>
            <w:gridSpan w:val="3"/>
            <w:tcBorders>
              <w:top w:val="nil"/>
              <w:left w:val="single" w:sz="4" w:space="0" w:color="auto"/>
              <w:bottom w:val="single" w:sz="4" w:space="0" w:color="auto"/>
              <w:right w:val="single" w:sz="4" w:space="0" w:color="auto"/>
            </w:tcBorders>
            <w:shd w:val="clear" w:color="auto" w:fill="D9D9D9"/>
            <w:noWrap/>
            <w:vAlign w:val="bottom"/>
          </w:tcPr>
          <w:p w14:paraId="4C2E7C73" w14:textId="77777777" w:rsidR="0073420A" w:rsidRPr="0073420A" w:rsidRDefault="0073420A" w:rsidP="0073420A">
            <w:pPr>
              <w:spacing w:after="0" w:line="240" w:lineRule="auto"/>
              <w:rPr>
                <w:rFonts w:ascii="Calibri" w:eastAsia="Arial Unicode MS" w:hAnsi="Calibri" w:cs="Calibri"/>
                <w:b/>
                <w:bCs/>
                <w:sz w:val="20"/>
                <w:szCs w:val="20"/>
              </w:rPr>
            </w:pPr>
            <w:r w:rsidRPr="0073420A">
              <w:rPr>
                <w:rFonts w:ascii="Calibri" w:eastAsia="Arial Unicode MS" w:hAnsi="Calibri" w:cs="Calibri"/>
                <w:b/>
                <w:bCs/>
                <w:sz w:val="20"/>
                <w:szCs w:val="20"/>
              </w:rPr>
              <w:t>10. Vrijeme utrošeno na putovanje - UKUPNO</w:t>
            </w:r>
          </w:p>
        </w:tc>
      </w:tr>
      <w:tr w:rsidR="0073420A" w:rsidRPr="0073420A" w14:paraId="50A6C916" w14:textId="77777777" w:rsidTr="001B7B4C">
        <w:trPr>
          <w:trHeight w:val="20"/>
        </w:trPr>
        <w:tc>
          <w:tcPr>
            <w:tcW w:w="3674" w:type="pct"/>
            <w:tcBorders>
              <w:top w:val="nil"/>
              <w:left w:val="single" w:sz="4" w:space="0" w:color="auto"/>
              <w:bottom w:val="single" w:sz="4" w:space="0" w:color="auto"/>
              <w:right w:val="single" w:sz="4" w:space="0" w:color="auto"/>
            </w:tcBorders>
            <w:vAlign w:val="bottom"/>
            <w:hideMark/>
          </w:tcPr>
          <w:p w14:paraId="13D3A9B6"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Vrijeme utrošeno na putovanje OSTALIH VSS (min)</w:t>
            </w:r>
          </w:p>
        </w:tc>
        <w:tc>
          <w:tcPr>
            <w:tcW w:w="524" w:type="pct"/>
            <w:tcBorders>
              <w:top w:val="nil"/>
              <w:left w:val="nil"/>
              <w:bottom w:val="single" w:sz="4" w:space="0" w:color="auto"/>
              <w:right w:val="single" w:sz="4" w:space="0" w:color="auto"/>
            </w:tcBorders>
            <w:noWrap/>
            <w:vAlign w:val="bottom"/>
            <w:hideMark/>
          </w:tcPr>
          <w:p w14:paraId="3A225467"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 </w:t>
            </w:r>
          </w:p>
        </w:tc>
        <w:tc>
          <w:tcPr>
            <w:tcW w:w="802" w:type="pct"/>
            <w:tcBorders>
              <w:top w:val="nil"/>
              <w:left w:val="nil"/>
              <w:bottom w:val="single" w:sz="4" w:space="0" w:color="auto"/>
              <w:right w:val="single" w:sz="4" w:space="0" w:color="auto"/>
            </w:tcBorders>
            <w:noWrap/>
            <w:vAlign w:val="bottom"/>
          </w:tcPr>
          <w:p w14:paraId="520CD07A" w14:textId="77777777" w:rsidR="0073420A" w:rsidRPr="0073420A" w:rsidRDefault="0073420A" w:rsidP="0073420A">
            <w:pPr>
              <w:spacing w:after="0" w:line="240" w:lineRule="auto"/>
              <w:rPr>
                <w:rFonts w:ascii="Calibri" w:eastAsia="Arial Unicode MS" w:hAnsi="Calibri" w:cs="Calibri"/>
                <w:sz w:val="20"/>
                <w:szCs w:val="20"/>
              </w:rPr>
            </w:pPr>
            <w:r w:rsidRPr="0073420A">
              <w:rPr>
                <w:rFonts w:ascii="Calibri" w:eastAsia="Arial Unicode MS" w:hAnsi="Calibri" w:cs="Calibri"/>
                <w:sz w:val="20"/>
                <w:szCs w:val="20"/>
              </w:rPr>
              <w:t>29840</w:t>
            </w:r>
          </w:p>
        </w:tc>
      </w:tr>
    </w:tbl>
    <w:p w14:paraId="4CE175C3" w14:textId="77777777" w:rsidR="0073420A" w:rsidRPr="0060147E" w:rsidRDefault="0073420A" w:rsidP="0073420A">
      <w:pPr>
        <w:spacing w:after="0" w:line="240" w:lineRule="auto"/>
        <w:rPr>
          <w:rFonts w:ascii="Calibri" w:eastAsia="Calibri" w:hAnsi="Calibri" w:cs="Calibri"/>
        </w:rPr>
      </w:pPr>
    </w:p>
    <w:p w14:paraId="56F66D83" w14:textId="77777777" w:rsidR="0073420A" w:rsidRPr="0073420A" w:rsidRDefault="0073420A" w:rsidP="0073420A">
      <w:pPr>
        <w:spacing w:after="0" w:line="240" w:lineRule="auto"/>
        <w:jc w:val="both"/>
        <w:rPr>
          <w:rFonts w:ascii="Calibri" w:eastAsia="Calibri" w:hAnsi="Calibri" w:cs="Calibri"/>
          <w:color w:val="000000"/>
        </w:rPr>
      </w:pPr>
      <w:r w:rsidRPr="0073420A">
        <w:rPr>
          <w:rFonts w:ascii="Calibri" w:eastAsia="Calibri" w:hAnsi="Calibri" w:cs="Calibri"/>
          <w:color w:val="000000"/>
        </w:rPr>
        <w:t>Do kraja prosinca 2025. godine zabilježeno je ukupno 276 korisnika usluga i to 95 korisnika muškog spola te 181 korisnica ženskog spola, od čega 38 maloljetnih. Ukupno su održana 507 susreta individualnog savjetovanja.</w:t>
      </w:r>
    </w:p>
    <w:p w14:paraId="5381F637" w14:textId="77777777" w:rsidR="0073420A" w:rsidRPr="0073420A" w:rsidRDefault="0073420A" w:rsidP="0073420A">
      <w:pPr>
        <w:spacing w:after="0" w:line="240" w:lineRule="auto"/>
        <w:rPr>
          <w:rFonts w:ascii="Calibri" w:eastAsia="Calibri" w:hAnsi="Calibri" w:cs="Calibri"/>
          <w:color w:val="000000"/>
        </w:rPr>
      </w:pPr>
    </w:p>
    <w:p w14:paraId="3BCF7E10" w14:textId="2223FCBD" w:rsidR="0073420A" w:rsidRPr="0073420A" w:rsidRDefault="0073420A" w:rsidP="0073420A">
      <w:pPr>
        <w:spacing w:after="0" w:line="240" w:lineRule="auto"/>
        <w:rPr>
          <w:rFonts w:ascii="Calibri" w:eastAsia="Calibri" w:hAnsi="Calibri" w:cs="Calibri"/>
          <w:color w:val="000000"/>
        </w:rPr>
      </w:pPr>
      <w:r w:rsidRPr="0073420A">
        <w:rPr>
          <w:rFonts w:ascii="Calibri" w:eastAsia="Calibri" w:hAnsi="Calibri" w:cs="Calibri"/>
          <w:color w:val="000000"/>
        </w:rPr>
        <w:t>Struktura korisnika usluga u 2025. godini prema dobu i spolu</w:t>
      </w:r>
      <w:r>
        <w:rPr>
          <w:rFonts w:ascii="Calibri" w:eastAsia="Calibri" w:hAnsi="Calibri" w:cs="Calibri"/>
          <w:color w:val="000000"/>
        </w:rPr>
        <w:t>.</w:t>
      </w:r>
    </w:p>
    <w:p w14:paraId="0479E84E" w14:textId="77777777" w:rsidR="00B403E5" w:rsidRPr="0060147E" w:rsidRDefault="00B403E5" w:rsidP="00B403E5">
      <w:pPr>
        <w:spacing w:after="0" w:line="240" w:lineRule="auto"/>
        <w:rPr>
          <w:rFonts w:ascii="Calibri" w:eastAsia="Calibri" w:hAnsi="Calibri" w:cs="Calibr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053"/>
        <w:gridCol w:w="1053"/>
        <w:gridCol w:w="1686"/>
        <w:gridCol w:w="2382"/>
      </w:tblGrid>
      <w:tr w:rsidR="00B403E5" w:rsidRPr="006D6760" w14:paraId="2FB5AEFF" w14:textId="77777777" w:rsidTr="00922AB0">
        <w:trPr>
          <w:trHeight w:val="255"/>
          <w:jc w:val="center"/>
        </w:trPr>
        <w:tc>
          <w:tcPr>
            <w:tcW w:w="1304" w:type="pct"/>
            <w:vMerge w:val="restart"/>
            <w:shd w:val="clear" w:color="auto" w:fill="4F81BD" w:themeFill="accent1"/>
            <w:noWrap/>
            <w:vAlign w:val="bottom"/>
            <w:hideMark/>
          </w:tcPr>
          <w:p w14:paraId="53D1B4CD" w14:textId="77777777" w:rsidR="00B403E5" w:rsidRPr="006D6760" w:rsidRDefault="00B403E5" w:rsidP="004C344D">
            <w:pPr>
              <w:spacing w:after="0" w:line="240" w:lineRule="auto"/>
              <w:jc w:val="both"/>
              <w:rPr>
                <w:rFonts w:eastAsia="Times New Roman" w:cs="Calibri"/>
                <w:b/>
                <w:color w:val="000000"/>
                <w:sz w:val="20"/>
                <w:szCs w:val="20"/>
                <w:lang w:eastAsia="hr-HR"/>
              </w:rPr>
            </w:pPr>
            <w:r w:rsidRPr="00EC7C0D">
              <w:rPr>
                <w:rFonts w:eastAsia="Times New Roman" w:cs="Calibri"/>
                <w:b/>
                <w:color w:val="FFFFFF" w:themeColor="background1"/>
                <w:sz w:val="20"/>
                <w:szCs w:val="20"/>
                <w:lang w:eastAsia="hr-HR"/>
              </w:rPr>
              <w:t>UKUPNO KORISNIKA U TRETMANU</w:t>
            </w:r>
          </w:p>
        </w:tc>
        <w:tc>
          <w:tcPr>
            <w:tcW w:w="1319" w:type="pct"/>
            <w:gridSpan w:val="2"/>
            <w:noWrap/>
            <w:vAlign w:val="bottom"/>
            <w:hideMark/>
          </w:tcPr>
          <w:p w14:paraId="2F120CB7" w14:textId="77777777" w:rsidR="00B403E5" w:rsidRPr="00581B07" w:rsidRDefault="00B403E5" w:rsidP="004C344D">
            <w:pPr>
              <w:spacing w:after="0" w:line="240" w:lineRule="auto"/>
              <w:jc w:val="both"/>
              <w:rPr>
                <w:rFonts w:eastAsia="Times New Roman" w:cs="Calibri"/>
                <w:b/>
                <w:color w:val="000000"/>
                <w:sz w:val="20"/>
                <w:szCs w:val="20"/>
                <w:lang w:eastAsia="hr-HR"/>
              </w:rPr>
            </w:pPr>
            <w:r w:rsidRPr="00581B07">
              <w:rPr>
                <w:rFonts w:eastAsia="Times New Roman" w:cs="Calibri"/>
                <w:b/>
                <w:color w:val="000000"/>
                <w:sz w:val="20"/>
                <w:szCs w:val="20"/>
                <w:lang w:eastAsia="hr-HR"/>
              </w:rPr>
              <w:t>PREMA SPOLU</w:t>
            </w:r>
          </w:p>
        </w:tc>
        <w:tc>
          <w:tcPr>
            <w:tcW w:w="2377" w:type="pct"/>
            <w:gridSpan w:val="2"/>
            <w:noWrap/>
            <w:vAlign w:val="bottom"/>
            <w:hideMark/>
          </w:tcPr>
          <w:p w14:paraId="627EA610" w14:textId="77777777" w:rsidR="00B403E5" w:rsidRPr="00581B07" w:rsidRDefault="00B403E5" w:rsidP="004C344D">
            <w:pPr>
              <w:spacing w:after="0" w:line="240" w:lineRule="auto"/>
              <w:jc w:val="both"/>
              <w:rPr>
                <w:rFonts w:eastAsia="Times New Roman" w:cs="Calibri"/>
                <w:b/>
                <w:color w:val="000000"/>
                <w:sz w:val="20"/>
                <w:szCs w:val="20"/>
                <w:lang w:eastAsia="hr-HR"/>
              </w:rPr>
            </w:pPr>
            <w:r w:rsidRPr="00581B07">
              <w:rPr>
                <w:rFonts w:eastAsia="Times New Roman" w:cs="Calibri"/>
                <w:b/>
                <w:color w:val="000000"/>
                <w:sz w:val="20"/>
                <w:szCs w:val="20"/>
                <w:lang w:eastAsia="hr-HR"/>
              </w:rPr>
              <w:t>PREMA DOBI</w:t>
            </w:r>
          </w:p>
        </w:tc>
      </w:tr>
      <w:tr w:rsidR="00B403E5" w:rsidRPr="006D6760" w14:paraId="64C3DC0C" w14:textId="77777777" w:rsidTr="00922AB0">
        <w:trPr>
          <w:trHeight w:val="255"/>
          <w:jc w:val="center"/>
        </w:trPr>
        <w:tc>
          <w:tcPr>
            <w:tcW w:w="1304" w:type="pct"/>
            <w:vMerge/>
            <w:shd w:val="clear" w:color="auto" w:fill="4F81BD" w:themeFill="accent1"/>
            <w:noWrap/>
            <w:vAlign w:val="bottom"/>
            <w:hideMark/>
          </w:tcPr>
          <w:p w14:paraId="680737CA" w14:textId="77777777" w:rsidR="00B403E5" w:rsidRPr="006D6760" w:rsidRDefault="00B403E5" w:rsidP="004C344D">
            <w:pPr>
              <w:spacing w:after="0" w:line="240" w:lineRule="auto"/>
              <w:jc w:val="both"/>
              <w:rPr>
                <w:rFonts w:eastAsia="Times New Roman" w:cs="Calibri"/>
                <w:b/>
                <w:color w:val="000000"/>
                <w:sz w:val="20"/>
                <w:szCs w:val="20"/>
                <w:lang w:eastAsia="hr-HR"/>
              </w:rPr>
            </w:pPr>
          </w:p>
        </w:tc>
        <w:tc>
          <w:tcPr>
            <w:tcW w:w="660" w:type="pct"/>
            <w:noWrap/>
            <w:vAlign w:val="bottom"/>
            <w:hideMark/>
          </w:tcPr>
          <w:p w14:paraId="77F42156" w14:textId="77777777" w:rsidR="00B403E5" w:rsidRPr="006D6760" w:rsidRDefault="00B403E5" w:rsidP="004C344D">
            <w:pPr>
              <w:spacing w:after="0" w:line="240" w:lineRule="auto"/>
              <w:jc w:val="both"/>
              <w:rPr>
                <w:rFonts w:eastAsia="Times New Roman" w:cs="Calibri"/>
                <w:color w:val="000000"/>
                <w:sz w:val="20"/>
                <w:szCs w:val="20"/>
                <w:lang w:eastAsia="hr-HR"/>
              </w:rPr>
            </w:pPr>
            <w:r w:rsidRPr="006D6760">
              <w:rPr>
                <w:rFonts w:eastAsia="Times New Roman" w:cs="Calibri"/>
                <w:color w:val="000000"/>
                <w:sz w:val="20"/>
                <w:szCs w:val="20"/>
                <w:lang w:eastAsia="hr-HR"/>
              </w:rPr>
              <w:t>M</w:t>
            </w:r>
          </w:p>
        </w:tc>
        <w:tc>
          <w:tcPr>
            <w:tcW w:w="660" w:type="pct"/>
            <w:noWrap/>
            <w:vAlign w:val="bottom"/>
            <w:hideMark/>
          </w:tcPr>
          <w:p w14:paraId="6BAFE217" w14:textId="77777777" w:rsidR="00B403E5" w:rsidRPr="006D6760" w:rsidRDefault="00B403E5" w:rsidP="004C344D">
            <w:pPr>
              <w:spacing w:after="0" w:line="240" w:lineRule="auto"/>
              <w:jc w:val="both"/>
              <w:rPr>
                <w:rFonts w:eastAsia="Times New Roman" w:cs="Calibri"/>
                <w:color w:val="000000"/>
                <w:sz w:val="20"/>
                <w:szCs w:val="20"/>
                <w:lang w:eastAsia="hr-HR"/>
              </w:rPr>
            </w:pPr>
            <w:r w:rsidRPr="006D6760">
              <w:rPr>
                <w:rFonts w:eastAsia="Times New Roman" w:cs="Calibri"/>
                <w:color w:val="000000"/>
                <w:sz w:val="20"/>
                <w:szCs w:val="20"/>
                <w:lang w:eastAsia="hr-HR"/>
              </w:rPr>
              <w:t>Ž</w:t>
            </w:r>
          </w:p>
        </w:tc>
        <w:tc>
          <w:tcPr>
            <w:tcW w:w="1001" w:type="pct"/>
            <w:noWrap/>
            <w:vAlign w:val="bottom"/>
            <w:hideMark/>
          </w:tcPr>
          <w:p w14:paraId="55818451" w14:textId="77777777" w:rsidR="00B403E5" w:rsidRPr="006D6760" w:rsidRDefault="00B403E5" w:rsidP="004C344D">
            <w:pPr>
              <w:spacing w:after="0" w:line="240" w:lineRule="auto"/>
              <w:jc w:val="both"/>
              <w:rPr>
                <w:rFonts w:eastAsia="Times New Roman" w:cs="Calibri"/>
                <w:color w:val="000000"/>
                <w:sz w:val="20"/>
                <w:szCs w:val="20"/>
                <w:lang w:eastAsia="hr-HR"/>
              </w:rPr>
            </w:pPr>
            <w:r w:rsidRPr="006D6760">
              <w:rPr>
                <w:rFonts w:eastAsia="Times New Roman" w:cs="Calibri"/>
                <w:color w:val="000000"/>
                <w:sz w:val="20"/>
                <w:szCs w:val="20"/>
                <w:lang w:eastAsia="hr-HR"/>
              </w:rPr>
              <w:t>ODRASLI</w:t>
            </w:r>
          </w:p>
        </w:tc>
        <w:tc>
          <w:tcPr>
            <w:tcW w:w="1376" w:type="pct"/>
            <w:noWrap/>
            <w:vAlign w:val="bottom"/>
            <w:hideMark/>
          </w:tcPr>
          <w:p w14:paraId="64BDE9EB" w14:textId="77777777" w:rsidR="00B403E5" w:rsidRPr="006D6760" w:rsidRDefault="00B403E5" w:rsidP="004C344D">
            <w:pPr>
              <w:spacing w:after="0" w:line="240" w:lineRule="auto"/>
              <w:jc w:val="both"/>
              <w:rPr>
                <w:rFonts w:eastAsia="Times New Roman" w:cs="Calibri"/>
                <w:color w:val="000000"/>
                <w:sz w:val="20"/>
                <w:szCs w:val="20"/>
                <w:lang w:eastAsia="hr-HR"/>
              </w:rPr>
            </w:pPr>
            <w:r w:rsidRPr="006D6760">
              <w:rPr>
                <w:rFonts w:eastAsia="Times New Roman" w:cs="Calibri"/>
                <w:color w:val="000000"/>
                <w:sz w:val="20"/>
                <w:szCs w:val="20"/>
                <w:lang w:eastAsia="hr-HR"/>
              </w:rPr>
              <w:t>DJECA I ADOLESCENTI</w:t>
            </w:r>
          </w:p>
        </w:tc>
      </w:tr>
      <w:tr w:rsidR="00B403E5" w:rsidRPr="006D6760" w14:paraId="73420B47" w14:textId="77777777" w:rsidTr="00EC7C0D">
        <w:trPr>
          <w:trHeight w:val="255"/>
          <w:jc w:val="center"/>
        </w:trPr>
        <w:tc>
          <w:tcPr>
            <w:tcW w:w="1304" w:type="pct"/>
            <w:shd w:val="clear" w:color="auto" w:fill="D9D9D9" w:themeFill="background1" w:themeFillShade="D9"/>
            <w:noWrap/>
            <w:vAlign w:val="bottom"/>
            <w:hideMark/>
          </w:tcPr>
          <w:p w14:paraId="48DDA5FB" w14:textId="5B0502ED" w:rsidR="00B403E5" w:rsidRPr="006D6760" w:rsidRDefault="0073420A" w:rsidP="004C344D">
            <w:pPr>
              <w:spacing w:after="0" w:line="240" w:lineRule="auto"/>
              <w:jc w:val="both"/>
              <w:rPr>
                <w:rFonts w:eastAsia="Times New Roman" w:cs="Calibri"/>
                <w:b/>
                <w:color w:val="000000"/>
                <w:sz w:val="20"/>
                <w:szCs w:val="20"/>
                <w:lang w:eastAsia="hr-HR"/>
              </w:rPr>
            </w:pPr>
            <w:r>
              <w:rPr>
                <w:rFonts w:eastAsia="Times New Roman" w:cs="Calibri"/>
                <w:b/>
                <w:color w:val="000000"/>
                <w:sz w:val="20"/>
                <w:szCs w:val="20"/>
                <w:lang w:eastAsia="hr-HR"/>
              </w:rPr>
              <w:t>276</w:t>
            </w:r>
          </w:p>
        </w:tc>
        <w:tc>
          <w:tcPr>
            <w:tcW w:w="660" w:type="pct"/>
            <w:shd w:val="clear" w:color="auto" w:fill="D9D9D9" w:themeFill="background1" w:themeFillShade="D9"/>
            <w:noWrap/>
            <w:vAlign w:val="bottom"/>
            <w:hideMark/>
          </w:tcPr>
          <w:p w14:paraId="7A355E0E" w14:textId="77322FF4" w:rsidR="00B403E5" w:rsidRPr="006D6760" w:rsidRDefault="00A07C3B" w:rsidP="004C344D">
            <w:pPr>
              <w:spacing w:after="0" w:line="240" w:lineRule="auto"/>
              <w:jc w:val="both"/>
              <w:rPr>
                <w:rFonts w:eastAsia="Times New Roman" w:cs="Calibri"/>
                <w:color w:val="000000"/>
                <w:sz w:val="20"/>
                <w:szCs w:val="20"/>
                <w:lang w:eastAsia="hr-HR"/>
              </w:rPr>
            </w:pPr>
            <w:r>
              <w:rPr>
                <w:rFonts w:eastAsia="Times New Roman" w:cs="Calibri"/>
                <w:color w:val="000000"/>
                <w:sz w:val="20"/>
                <w:szCs w:val="20"/>
                <w:lang w:eastAsia="hr-HR"/>
              </w:rPr>
              <w:t>95</w:t>
            </w:r>
          </w:p>
        </w:tc>
        <w:tc>
          <w:tcPr>
            <w:tcW w:w="660" w:type="pct"/>
            <w:shd w:val="clear" w:color="auto" w:fill="D9D9D9" w:themeFill="background1" w:themeFillShade="D9"/>
            <w:noWrap/>
            <w:vAlign w:val="bottom"/>
            <w:hideMark/>
          </w:tcPr>
          <w:p w14:paraId="6C66310D" w14:textId="3D34831A" w:rsidR="00B403E5" w:rsidRPr="006D6760" w:rsidRDefault="00A07C3B" w:rsidP="004C344D">
            <w:pPr>
              <w:spacing w:after="0" w:line="240" w:lineRule="auto"/>
              <w:jc w:val="both"/>
              <w:rPr>
                <w:rFonts w:eastAsia="Times New Roman" w:cs="Calibri"/>
                <w:color w:val="000000"/>
                <w:sz w:val="20"/>
                <w:szCs w:val="20"/>
                <w:lang w:eastAsia="hr-HR"/>
              </w:rPr>
            </w:pPr>
            <w:r>
              <w:rPr>
                <w:rFonts w:eastAsia="Times New Roman" w:cs="Calibri"/>
                <w:color w:val="000000"/>
                <w:sz w:val="20"/>
                <w:szCs w:val="20"/>
                <w:lang w:eastAsia="hr-HR"/>
              </w:rPr>
              <w:t>181</w:t>
            </w:r>
          </w:p>
        </w:tc>
        <w:tc>
          <w:tcPr>
            <w:tcW w:w="1001" w:type="pct"/>
            <w:shd w:val="clear" w:color="auto" w:fill="D9D9D9" w:themeFill="background1" w:themeFillShade="D9"/>
            <w:noWrap/>
            <w:vAlign w:val="bottom"/>
            <w:hideMark/>
          </w:tcPr>
          <w:p w14:paraId="2774A434" w14:textId="1F64E45B" w:rsidR="00B403E5" w:rsidRPr="006D6760" w:rsidRDefault="00A07C3B" w:rsidP="004C344D">
            <w:pPr>
              <w:spacing w:after="0" w:line="240" w:lineRule="auto"/>
              <w:jc w:val="both"/>
              <w:rPr>
                <w:rFonts w:eastAsia="Times New Roman" w:cs="Calibri"/>
                <w:color w:val="000000"/>
                <w:sz w:val="20"/>
                <w:szCs w:val="20"/>
                <w:lang w:eastAsia="hr-HR"/>
              </w:rPr>
            </w:pPr>
            <w:r>
              <w:rPr>
                <w:rFonts w:eastAsia="Times New Roman" w:cs="Calibri"/>
                <w:color w:val="000000"/>
                <w:sz w:val="20"/>
                <w:szCs w:val="20"/>
                <w:lang w:eastAsia="hr-HR"/>
              </w:rPr>
              <w:t>238</w:t>
            </w:r>
          </w:p>
        </w:tc>
        <w:tc>
          <w:tcPr>
            <w:tcW w:w="1376" w:type="pct"/>
            <w:shd w:val="clear" w:color="auto" w:fill="D9D9D9" w:themeFill="background1" w:themeFillShade="D9"/>
            <w:noWrap/>
            <w:vAlign w:val="bottom"/>
            <w:hideMark/>
          </w:tcPr>
          <w:p w14:paraId="40CC28B2" w14:textId="1C2C8DFE" w:rsidR="00B403E5" w:rsidRPr="006D6760" w:rsidRDefault="00A07C3B" w:rsidP="004C344D">
            <w:pPr>
              <w:spacing w:after="0" w:line="240" w:lineRule="auto"/>
              <w:jc w:val="both"/>
              <w:rPr>
                <w:rFonts w:eastAsia="Times New Roman" w:cs="Calibri"/>
                <w:color w:val="000000"/>
                <w:sz w:val="20"/>
                <w:szCs w:val="20"/>
                <w:lang w:eastAsia="hr-HR"/>
              </w:rPr>
            </w:pPr>
            <w:r>
              <w:rPr>
                <w:rFonts w:eastAsia="Times New Roman" w:cs="Calibri"/>
                <w:color w:val="000000"/>
                <w:sz w:val="20"/>
                <w:szCs w:val="20"/>
                <w:lang w:eastAsia="hr-HR"/>
              </w:rPr>
              <w:t>38</w:t>
            </w:r>
          </w:p>
        </w:tc>
      </w:tr>
    </w:tbl>
    <w:p w14:paraId="47B7A219" w14:textId="77777777" w:rsidR="00B403E5" w:rsidRDefault="00B403E5" w:rsidP="00B403E5">
      <w:pPr>
        <w:spacing w:after="120" w:line="240" w:lineRule="auto"/>
        <w:rPr>
          <w:rFonts w:ascii="Calibri" w:eastAsia="Calibri" w:hAnsi="Calibri" w:cs="Calibri"/>
          <w:color w:val="000000"/>
        </w:rPr>
      </w:pPr>
    </w:p>
    <w:p w14:paraId="03D79A9E" w14:textId="77777777" w:rsidR="0073420A" w:rsidRPr="0073420A" w:rsidRDefault="0073420A" w:rsidP="0073420A">
      <w:pPr>
        <w:spacing w:after="120" w:line="240" w:lineRule="auto"/>
        <w:jc w:val="both"/>
        <w:rPr>
          <w:rFonts w:ascii="Calibri" w:eastAsia="Calibri" w:hAnsi="Calibri" w:cs="Calibri"/>
          <w:color w:val="000000"/>
        </w:rPr>
      </w:pPr>
      <w:r w:rsidRPr="0073420A">
        <w:rPr>
          <w:rFonts w:ascii="Calibri" w:eastAsia="Calibri" w:hAnsi="Calibri" w:cs="Calibri"/>
          <w:color w:val="000000"/>
        </w:rPr>
        <w:t xml:space="preserve">S obzirom na tip problema zbog kojih su pacijenti uključeni u tretman, tijekom 2025. godine registrirano je 55 pacijenata s problemima povezanim sa zlouporabom psihoaktivnih tvari i alkoholom (od čega 45 zbog zlouporabe alkohola) i 2 bivša ovisnika o ilegalnim drogama. Među pacijentima koji su zlorabili alkohol njih 15 je upućeno na dolazak susreta kluba liječenih alkoholičara. Za Trening prestanka pušenja 7 osoba je iskazalo interes. </w:t>
      </w:r>
    </w:p>
    <w:p w14:paraId="01535D12" w14:textId="77777777" w:rsidR="0073420A" w:rsidRPr="0073420A" w:rsidRDefault="0073420A" w:rsidP="0073420A">
      <w:pPr>
        <w:spacing w:after="120" w:line="240" w:lineRule="auto"/>
        <w:jc w:val="both"/>
        <w:rPr>
          <w:rFonts w:ascii="Calibri" w:eastAsia="Calibri" w:hAnsi="Calibri" w:cs="Calibri"/>
          <w:color w:val="000000"/>
        </w:rPr>
      </w:pPr>
      <w:r w:rsidRPr="0073420A">
        <w:rPr>
          <w:rFonts w:ascii="Calibri" w:eastAsia="Calibri" w:hAnsi="Calibri" w:cs="Calibri"/>
          <w:color w:val="000000"/>
        </w:rPr>
        <w:t xml:space="preserve">Pacijenti uključeni u dijagnostički postupak upućivani su od strane bolničkog psihijatra, stručne službe osnovne škole, liječnika obiteljske medicine, centra za socijalnu skrb, invalidske komisije. </w:t>
      </w:r>
    </w:p>
    <w:p w14:paraId="76261B75" w14:textId="77777777" w:rsidR="0073420A" w:rsidRPr="0073420A" w:rsidRDefault="0073420A" w:rsidP="0073420A">
      <w:pPr>
        <w:spacing w:after="120" w:line="240" w:lineRule="auto"/>
        <w:rPr>
          <w:rFonts w:ascii="Calibri" w:eastAsia="Calibri" w:hAnsi="Calibri" w:cs="Calibri"/>
          <w:color w:val="000000"/>
        </w:rPr>
      </w:pPr>
      <w:r w:rsidRPr="0073420A">
        <w:rPr>
          <w:rFonts w:ascii="Calibri" w:eastAsia="Calibri" w:hAnsi="Calibri" w:cs="Calibri"/>
          <w:color w:val="000000"/>
        </w:rPr>
        <w:t>Struktura korisnika usluga psihologa u 2025. godini prema vrsti tegoba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529"/>
      </w:tblGrid>
      <w:tr w:rsidR="00B403E5" w:rsidRPr="00783D90" w14:paraId="304594F6" w14:textId="77777777" w:rsidTr="00922AB0">
        <w:trPr>
          <w:trHeight w:val="300"/>
          <w:jc w:val="center"/>
        </w:trPr>
        <w:tc>
          <w:tcPr>
            <w:tcW w:w="2562" w:type="pct"/>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6B8EC92D" w14:textId="77777777" w:rsidR="00B403E5" w:rsidRPr="00EC7C0D" w:rsidRDefault="00B403E5" w:rsidP="004C344D">
            <w:pPr>
              <w:spacing w:after="120" w:line="240" w:lineRule="auto"/>
              <w:jc w:val="center"/>
              <w:rPr>
                <w:rFonts w:ascii="Calibri" w:eastAsia="Calibri" w:hAnsi="Calibri" w:cs="Calibri"/>
                <w:b/>
                <w:color w:val="FFFFFF" w:themeColor="background1"/>
                <w:sz w:val="20"/>
                <w:szCs w:val="20"/>
              </w:rPr>
            </w:pPr>
            <w:r w:rsidRPr="00922AB0">
              <w:rPr>
                <w:rFonts w:ascii="Calibri" w:eastAsia="Calibri" w:hAnsi="Calibri" w:cs="Calibri"/>
                <w:b/>
                <w:color w:val="FFFFFF" w:themeColor="background1"/>
                <w:sz w:val="20"/>
                <w:szCs w:val="20"/>
              </w:rPr>
              <w:t>VRSTA TEGOBA</w:t>
            </w:r>
          </w:p>
        </w:tc>
        <w:tc>
          <w:tcPr>
            <w:tcW w:w="2438"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FC8AA99" w14:textId="77777777" w:rsidR="00B403E5" w:rsidRPr="00EC7C0D" w:rsidRDefault="00B403E5" w:rsidP="004C344D">
            <w:pPr>
              <w:spacing w:after="120"/>
              <w:jc w:val="center"/>
              <w:rPr>
                <w:rFonts w:ascii="Calibri" w:eastAsia="Calibri" w:hAnsi="Calibri" w:cs="Calibri"/>
                <w:color w:val="FFFFFF" w:themeColor="background1"/>
                <w:sz w:val="20"/>
                <w:szCs w:val="20"/>
              </w:rPr>
            </w:pPr>
            <w:r w:rsidRPr="00EC7C0D">
              <w:rPr>
                <w:rFonts w:ascii="Calibri" w:eastAsia="Calibri" w:hAnsi="Calibri" w:cs="Calibri"/>
                <w:b/>
                <w:color w:val="FFFFFF" w:themeColor="background1"/>
                <w:sz w:val="20"/>
                <w:szCs w:val="20"/>
              </w:rPr>
              <w:t>BROJ KORISNIKA U TRETMANU</w:t>
            </w:r>
          </w:p>
        </w:tc>
      </w:tr>
      <w:tr w:rsidR="00B403E5" w:rsidRPr="00783D90" w14:paraId="6AD18A02" w14:textId="77777777" w:rsidTr="00EC7C0D">
        <w:trPr>
          <w:trHeight w:val="300"/>
          <w:jc w:val="center"/>
        </w:trPr>
        <w:tc>
          <w:tcPr>
            <w:tcW w:w="2562" w:type="pct"/>
            <w:tcBorders>
              <w:top w:val="single" w:sz="4" w:space="0" w:color="auto"/>
              <w:left w:val="single" w:sz="4" w:space="0" w:color="auto"/>
              <w:bottom w:val="single" w:sz="4" w:space="0" w:color="auto"/>
              <w:right w:val="single" w:sz="4" w:space="0" w:color="auto"/>
            </w:tcBorders>
            <w:noWrap/>
            <w:vAlign w:val="bottom"/>
            <w:hideMark/>
          </w:tcPr>
          <w:p w14:paraId="787071FD"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Zlouporaba alkohola</w:t>
            </w:r>
          </w:p>
        </w:tc>
        <w:tc>
          <w:tcPr>
            <w:tcW w:w="2438" w:type="pct"/>
            <w:tcBorders>
              <w:top w:val="single" w:sz="4" w:space="0" w:color="auto"/>
              <w:left w:val="single" w:sz="4" w:space="0" w:color="auto"/>
              <w:bottom w:val="single" w:sz="4" w:space="0" w:color="auto"/>
              <w:right w:val="single" w:sz="4" w:space="0" w:color="auto"/>
            </w:tcBorders>
            <w:noWrap/>
            <w:vAlign w:val="bottom"/>
            <w:hideMark/>
          </w:tcPr>
          <w:p w14:paraId="0CD1E1D6" w14:textId="1874A5EC" w:rsidR="00B403E5" w:rsidRPr="00783D90" w:rsidRDefault="00A07C3B" w:rsidP="004C344D">
            <w:pPr>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48</w:t>
            </w:r>
          </w:p>
        </w:tc>
      </w:tr>
      <w:tr w:rsidR="00B403E5" w:rsidRPr="00783D90" w14:paraId="65291BC8" w14:textId="77777777" w:rsidTr="00EC7C0D">
        <w:trPr>
          <w:trHeight w:val="300"/>
          <w:jc w:val="center"/>
        </w:trPr>
        <w:tc>
          <w:tcPr>
            <w:tcW w:w="2562" w:type="pct"/>
            <w:tcBorders>
              <w:top w:val="single" w:sz="4" w:space="0" w:color="auto"/>
              <w:left w:val="single" w:sz="4" w:space="0" w:color="auto"/>
              <w:bottom w:val="single" w:sz="4" w:space="0" w:color="auto"/>
              <w:right w:val="single" w:sz="4" w:space="0" w:color="auto"/>
            </w:tcBorders>
            <w:noWrap/>
            <w:vAlign w:val="bottom"/>
            <w:hideMark/>
          </w:tcPr>
          <w:p w14:paraId="03A86292"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Zlouporaba cigareta</w:t>
            </w:r>
          </w:p>
        </w:tc>
        <w:tc>
          <w:tcPr>
            <w:tcW w:w="2438" w:type="pct"/>
            <w:tcBorders>
              <w:top w:val="single" w:sz="4" w:space="0" w:color="auto"/>
              <w:left w:val="single" w:sz="4" w:space="0" w:color="auto"/>
              <w:bottom w:val="single" w:sz="4" w:space="0" w:color="auto"/>
              <w:right w:val="single" w:sz="4" w:space="0" w:color="auto"/>
            </w:tcBorders>
            <w:noWrap/>
            <w:vAlign w:val="bottom"/>
            <w:hideMark/>
          </w:tcPr>
          <w:p w14:paraId="6DDA2778"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color w:val="000000"/>
                <w:sz w:val="20"/>
                <w:szCs w:val="20"/>
              </w:rPr>
              <w:t>/</w:t>
            </w:r>
          </w:p>
        </w:tc>
      </w:tr>
      <w:tr w:rsidR="00B403E5" w:rsidRPr="00783D90" w14:paraId="1B9C4FC8" w14:textId="77777777" w:rsidTr="00EC7C0D">
        <w:trPr>
          <w:trHeight w:val="300"/>
          <w:jc w:val="center"/>
        </w:trPr>
        <w:tc>
          <w:tcPr>
            <w:tcW w:w="2562" w:type="pct"/>
            <w:tcBorders>
              <w:top w:val="single" w:sz="4" w:space="0" w:color="auto"/>
              <w:left w:val="single" w:sz="4" w:space="0" w:color="auto"/>
              <w:bottom w:val="single" w:sz="4" w:space="0" w:color="auto"/>
              <w:right w:val="single" w:sz="4" w:space="0" w:color="auto"/>
            </w:tcBorders>
            <w:noWrap/>
            <w:vAlign w:val="bottom"/>
            <w:hideMark/>
          </w:tcPr>
          <w:p w14:paraId="751BA4CA"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Bivši ovisnici o ilegalnim drogama</w:t>
            </w:r>
          </w:p>
        </w:tc>
        <w:tc>
          <w:tcPr>
            <w:tcW w:w="2438" w:type="pct"/>
            <w:tcBorders>
              <w:top w:val="single" w:sz="4" w:space="0" w:color="auto"/>
              <w:left w:val="single" w:sz="4" w:space="0" w:color="auto"/>
              <w:bottom w:val="single" w:sz="4" w:space="0" w:color="auto"/>
              <w:right w:val="single" w:sz="4" w:space="0" w:color="auto"/>
            </w:tcBorders>
            <w:noWrap/>
            <w:vAlign w:val="bottom"/>
            <w:hideMark/>
          </w:tcPr>
          <w:p w14:paraId="408DD11E"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color w:val="000000"/>
                <w:sz w:val="20"/>
                <w:szCs w:val="20"/>
              </w:rPr>
              <w:t>2</w:t>
            </w:r>
          </w:p>
        </w:tc>
      </w:tr>
      <w:tr w:rsidR="00B403E5" w:rsidRPr="00783D90" w14:paraId="076F3B77" w14:textId="77777777" w:rsidTr="00EC7C0D">
        <w:trPr>
          <w:trHeight w:val="300"/>
          <w:jc w:val="center"/>
        </w:trPr>
        <w:tc>
          <w:tcPr>
            <w:tcW w:w="2562" w:type="pct"/>
            <w:tcBorders>
              <w:top w:val="single" w:sz="4" w:space="0" w:color="auto"/>
              <w:left w:val="single" w:sz="4" w:space="0" w:color="auto"/>
              <w:bottom w:val="single" w:sz="4" w:space="0" w:color="auto"/>
              <w:right w:val="single" w:sz="4" w:space="0" w:color="auto"/>
            </w:tcBorders>
            <w:noWrap/>
            <w:vAlign w:val="bottom"/>
            <w:hideMark/>
          </w:tcPr>
          <w:p w14:paraId="56AD6400"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Druge teškoće mentalnog zdravlja</w:t>
            </w:r>
          </w:p>
        </w:tc>
        <w:tc>
          <w:tcPr>
            <w:tcW w:w="2438" w:type="pct"/>
            <w:tcBorders>
              <w:top w:val="single" w:sz="4" w:space="0" w:color="auto"/>
              <w:left w:val="single" w:sz="4" w:space="0" w:color="auto"/>
              <w:bottom w:val="single" w:sz="4" w:space="0" w:color="auto"/>
              <w:right w:val="single" w:sz="4" w:space="0" w:color="auto"/>
            </w:tcBorders>
            <w:noWrap/>
            <w:vAlign w:val="bottom"/>
            <w:hideMark/>
          </w:tcPr>
          <w:p w14:paraId="54E2449E" w14:textId="43178303" w:rsidR="00B403E5" w:rsidRPr="00783D90" w:rsidRDefault="00A07C3B" w:rsidP="004C344D">
            <w:pPr>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70</w:t>
            </w:r>
          </w:p>
        </w:tc>
      </w:tr>
      <w:tr w:rsidR="00B403E5" w:rsidRPr="00783D90" w14:paraId="1ACCFC67" w14:textId="77777777" w:rsidTr="00EC7C0D">
        <w:trPr>
          <w:trHeight w:val="300"/>
          <w:jc w:val="center"/>
        </w:trPr>
        <w:tc>
          <w:tcPr>
            <w:tcW w:w="2562" w:type="pct"/>
            <w:tcBorders>
              <w:top w:val="single" w:sz="4" w:space="0" w:color="auto"/>
              <w:left w:val="single" w:sz="4" w:space="0" w:color="auto"/>
              <w:bottom w:val="single" w:sz="4" w:space="0" w:color="auto"/>
              <w:right w:val="single" w:sz="4" w:space="0" w:color="auto"/>
            </w:tcBorders>
            <w:noWrap/>
            <w:vAlign w:val="bottom"/>
            <w:hideMark/>
          </w:tcPr>
          <w:p w14:paraId="51490471"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Dijagnostika*</w:t>
            </w:r>
          </w:p>
        </w:tc>
        <w:tc>
          <w:tcPr>
            <w:tcW w:w="2438" w:type="pct"/>
            <w:tcBorders>
              <w:top w:val="single" w:sz="4" w:space="0" w:color="auto"/>
              <w:left w:val="single" w:sz="4" w:space="0" w:color="auto"/>
              <w:bottom w:val="single" w:sz="4" w:space="0" w:color="auto"/>
              <w:right w:val="single" w:sz="4" w:space="0" w:color="auto"/>
            </w:tcBorders>
            <w:noWrap/>
            <w:vAlign w:val="bottom"/>
            <w:hideMark/>
          </w:tcPr>
          <w:p w14:paraId="793C5670" w14:textId="1E47E1B9" w:rsidR="00B403E5" w:rsidRPr="00783D90" w:rsidRDefault="00A07C3B" w:rsidP="004C344D">
            <w:pPr>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48</w:t>
            </w:r>
          </w:p>
        </w:tc>
      </w:tr>
    </w:tbl>
    <w:p w14:paraId="03BC5829" w14:textId="77777777" w:rsidR="00B403E5" w:rsidRPr="00783D90" w:rsidRDefault="00B403E5" w:rsidP="00B403E5">
      <w:pPr>
        <w:spacing w:after="120" w:line="240" w:lineRule="auto"/>
        <w:rPr>
          <w:rFonts w:ascii="Calibri" w:eastAsia="Calibri" w:hAnsi="Calibri" w:cs="Calibri"/>
          <w:color w:val="000000"/>
        </w:rPr>
      </w:pPr>
    </w:p>
    <w:p w14:paraId="08070B8F" w14:textId="77777777" w:rsidR="00B403E5" w:rsidRDefault="00B403E5" w:rsidP="00B403E5">
      <w:pPr>
        <w:spacing w:after="120" w:line="240" w:lineRule="auto"/>
        <w:jc w:val="both"/>
        <w:rPr>
          <w:rFonts w:ascii="Calibri" w:eastAsia="Calibri" w:hAnsi="Calibri" w:cs="Calibri"/>
          <w:color w:val="000000"/>
        </w:rPr>
      </w:pPr>
      <w:r>
        <w:rPr>
          <w:rFonts w:ascii="Calibri" w:eastAsia="Calibri" w:hAnsi="Calibri" w:cs="Calibri"/>
          <w:color w:val="000000"/>
        </w:rPr>
        <w:t>*</w:t>
      </w:r>
      <w:r w:rsidRPr="00783D90">
        <w:rPr>
          <w:rFonts w:ascii="Calibri" w:eastAsia="Calibri" w:hAnsi="Calibri" w:cs="Calibri"/>
          <w:color w:val="000000"/>
        </w:rPr>
        <w:t>pacijenti uključeni u dijagnostičke postupke bili su uključeni i u postupak savjetovanja, najmanje jednokratno</w:t>
      </w:r>
    </w:p>
    <w:p w14:paraId="101F6BD2" w14:textId="77777777" w:rsidR="00A07C3B" w:rsidRPr="00783D90" w:rsidRDefault="00A07C3B" w:rsidP="00B403E5">
      <w:pPr>
        <w:spacing w:after="120" w:line="240" w:lineRule="auto"/>
        <w:jc w:val="both"/>
        <w:rPr>
          <w:rFonts w:ascii="Calibri" w:eastAsia="Calibri" w:hAnsi="Calibri" w:cs="Calibri"/>
          <w:color w:val="000000"/>
        </w:rPr>
      </w:pPr>
    </w:p>
    <w:p w14:paraId="7CA3EE82" w14:textId="0D20740C" w:rsidR="00F57A9A" w:rsidRPr="00B403E5" w:rsidRDefault="00B403E5" w:rsidP="00B403E5">
      <w:pPr>
        <w:spacing w:after="120" w:line="240" w:lineRule="auto"/>
        <w:rPr>
          <w:rFonts w:ascii="Calibri" w:eastAsia="Calibri" w:hAnsi="Calibri" w:cs="Calibri"/>
          <w:color w:val="000000"/>
        </w:rPr>
      </w:pPr>
      <w:r w:rsidRPr="00783D90">
        <w:rPr>
          <w:rFonts w:ascii="Calibri" w:eastAsia="Calibri" w:hAnsi="Calibri" w:cs="Calibri"/>
          <w:color w:val="000000"/>
        </w:rPr>
        <w:t xml:space="preserve">Struktura pacijenata s problemima zbog zlouporabe psihoaktivnih tvari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1806"/>
      </w:tblGrid>
      <w:tr w:rsidR="00B403E5" w:rsidRPr="00783D90" w14:paraId="2A49E3A2" w14:textId="77777777" w:rsidTr="00922AB0">
        <w:trPr>
          <w:trHeight w:val="300"/>
          <w:jc w:val="center"/>
        </w:trPr>
        <w:tc>
          <w:tcPr>
            <w:tcW w:w="4028" w:type="pct"/>
            <w:shd w:val="clear" w:color="auto" w:fill="4F81BD" w:themeFill="accent1"/>
            <w:noWrap/>
            <w:vAlign w:val="bottom"/>
            <w:hideMark/>
          </w:tcPr>
          <w:p w14:paraId="3A08DB7E" w14:textId="67A07B9D" w:rsidR="00B403E5" w:rsidRPr="00922AB0" w:rsidRDefault="00B403E5" w:rsidP="004C344D">
            <w:pPr>
              <w:spacing w:after="120" w:line="240" w:lineRule="auto"/>
              <w:jc w:val="both"/>
              <w:rPr>
                <w:rFonts w:ascii="Calibri" w:eastAsia="Calibri" w:hAnsi="Calibri" w:cs="Calibri"/>
                <w:b/>
                <w:color w:val="FFFFFF" w:themeColor="background1"/>
                <w:sz w:val="20"/>
                <w:szCs w:val="20"/>
              </w:rPr>
            </w:pPr>
            <w:r w:rsidRPr="00922AB0">
              <w:rPr>
                <w:rFonts w:ascii="Calibri" w:eastAsia="Calibri" w:hAnsi="Calibri" w:cs="Calibri"/>
                <w:b/>
                <w:color w:val="FFFFFF" w:themeColor="background1"/>
                <w:sz w:val="20"/>
                <w:szCs w:val="20"/>
              </w:rPr>
              <w:t>VRSTA P</w:t>
            </w:r>
            <w:r w:rsidR="000D0C31" w:rsidRPr="00922AB0">
              <w:rPr>
                <w:rFonts w:ascii="Calibri" w:eastAsia="Calibri" w:hAnsi="Calibri" w:cs="Calibri"/>
                <w:b/>
                <w:color w:val="FFFFFF" w:themeColor="background1"/>
                <w:sz w:val="20"/>
                <w:szCs w:val="20"/>
              </w:rPr>
              <w:t>SIHOAKTIVNIH TVARI</w:t>
            </w:r>
          </w:p>
        </w:tc>
        <w:tc>
          <w:tcPr>
            <w:tcW w:w="972" w:type="pct"/>
            <w:shd w:val="clear" w:color="auto" w:fill="4F81BD" w:themeFill="accent1"/>
          </w:tcPr>
          <w:p w14:paraId="00D94572" w14:textId="77777777" w:rsidR="00B403E5" w:rsidRPr="00922AB0" w:rsidRDefault="00B403E5" w:rsidP="004C344D">
            <w:pPr>
              <w:spacing w:after="120" w:line="240" w:lineRule="auto"/>
              <w:jc w:val="both"/>
              <w:rPr>
                <w:rFonts w:ascii="Calibri" w:eastAsia="Calibri" w:hAnsi="Calibri" w:cs="Calibri"/>
                <w:color w:val="FFFFFF" w:themeColor="background1"/>
                <w:sz w:val="20"/>
                <w:szCs w:val="20"/>
              </w:rPr>
            </w:pPr>
            <w:r w:rsidRPr="00922AB0">
              <w:rPr>
                <w:rFonts w:ascii="Calibri" w:eastAsia="Calibri" w:hAnsi="Calibri" w:cs="Calibri"/>
                <w:color w:val="FFFFFF" w:themeColor="background1"/>
                <w:sz w:val="20"/>
                <w:szCs w:val="20"/>
              </w:rPr>
              <w:t>UKUPNO</w:t>
            </w:r>
          </w:p>
        </w:tc>
      </w:tr>
      <w:tr w:rsidR="00B403E5" w:rsidRPr="00783D90" w14:paraId="513E9386" w14:textId="77777777" w:rsidTr="00EC7C0D">
        <w:trPr>
          <w:trHeight w:val="300"/>
          <w:jc w:val="center"/>
        </w:trPr>
        <w:tc>
          <w:tcPr>
            <w:tcW w:w="4028" w:type="pct"/>
            <w:noWrap/>
            <w:vAlign w:val="center"/>
            <w:hideMark/>
          </w:tcPr>
          <w:p w14:paraId="6FAE80B0" w14:textId="77777777" w:rsidR="00B403E5" w:rsidRPr="00783D90" w:rsidRDefault="00B403E5" w:rsidP="004C344D">
            <w:pPr>
              <w:spacing w:after="120" w:line="240" w:lineRule="auto"/>
              <w:jc w:val="both"/>
              <w:rPr>
                <w:rFonts w:ascii="Calibri" w:eastAsia="Calibri" w:hAnsi="Calibri" w:cs="Calibri"/>
                <w:b/>
                <w:color w:val="000000"/>
                <w:sz w:val="20"/>
                <w:szCs w:val="20"/>
              </w:rPr>
            </w:pPr>
            <w:r w:rsidRPr="00783D90">
              <w:rPr>
                <w:rFonts w:ascii="Calibri" w:eastAsia="Calibri" w:hAnsi="Calibri" w:cs="Calibri"/>
                <w:b/>
                <w:color w:val="000000"/>
                <w:sz w:val="20"/>
                <w:szCs w:val="20"/>
              </w:rPr>
              <w:t>Alkohol</w:t>
            </w:r>
          </w:p>
        </w:tc>
        <w:tc>
          <w:tcPr>
            <w:tcW w:w="972" w:type="pct"/>
          </w:tcPr>
          <w:p w14:paraId="148BC62E" w14:textId="77777777" w:rsidR="00B403E5" w:rsidRPr="00783D90" w:rsidRDefault="00B403E5" w:rsidP="004C344D">
            <w:pPr>
              <w:spacing w:after="120" w:line="240" w:lineRule="auto"/>
              <w:jc w:val="both"/>
              <w:rPr>
                <w:rFonts w:ascii="Calibri" w:eastAsia="Calibri" w:hAnsi="Calibri" w:cs="Calibri"/>
                <w:b/>
                <w:bCs/>
                <w:color w:val="000000"/>
                <w:sz w:val="20"/>
                <w:szCs w:val="20"/>
              </w:rPr>
            </w:pPr>
          </w:p>
        </w:tc>
      </w:tr>
      <w:tr w:rsidR="00B403E5" w:rsidRPr="00783D90" w14:paraId="69DB1EA1" w14:textId="77777777" w:rsidTr="00EC7C0D">
        <w:trPr>
          <w:trHeight w:val="300"/>
          <w:jc w:val="center"/>
        </w:trPr>
        <w:tc>
          <w:tcPr>
            <w:tcW w:w="4028" w:type="pct"/>
            <w:noWrap/>
            <w:vAlign w:val="center"/>
            <w:hideMark/>
          </w:tcPr>
          <w:p w14:paraId="68AE5A16"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bCs/>
                <w:color w:val="000000"/>
                <w:sz w:val="20"/>
                <w:szCs w:val="20"/>
              </w:rPr>
              <w:t>uključeni u KLA</w:t>
            </w:r>
          </w:p>
        </w:tc>
        <w:tc>
          <w:tcPr>
            <w:tcW w:w="972" w:type="pct"/>
            <w:hideMark/>
          </w:tcPr>
          <w:p w14:paraId="03C2F91A" w14:textId="2CB16B71" w:rsidR="00B403E5" w:rsidRPr="00783D90" w:rsidRDefault="00A07C3B" w:rsidP="004C344D">
            <w:pPr>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5</w:t>
            </w:r>
          </w:p>
        </w:tc>
      </w:tr>
      <w:tr w:rsidR="00B403E5" w:rsidRPr="00783D90" w14:paraId="7352BE6C" w14:textId="77777777" w:rsidTr="00EC7C0D">
        <w:trPr>
          <w:trHeight w:val="300"/>
          <w:jc w:val="center"/>
        </w:trPr>
        <w:tc>
          <w:tcPr>
            <w:tcW w:w="4028" w:type="pct"/>
            <w:noWrap/>
            <w:vAlign w:val="center"/>
            <w:hideMark/>
          </w:tcPr>
          <w:p w14:paraId="1632EB92"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bCs/>
                <w:color w:val="000000"/>
                <w:sz w:val="20"/>
                <w:szCs w:val="20"/>
              </w:rPr>
              <w:t>upućeni od suda na izvršenje mjere LOA</w:t>
            </w:r>
          </w:p>
        </w:tc>
        <w:tc>
          <w:tcPr>
            <w:tcW w:w="972" w:type="pct"/>
            <w:hideMark/>
          </w:tcPr>
          <w:p w14:paraId="3A83F4CA" w14:textId="7A35CD54" w:rsidR="00B403E5" w:rsidRPr="00783D90" w:rsidRDefault="00A07C3B" w:rsidP="00A07C3B">
            <w:pPr>
              <w:tabs>
                <w:tab w:val="center" w:pos="795"/>
              </w:tabs>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7</w:t>
            </w:r>
            <w:r>
              <w:rPr>
                <w:rFonts w:ascii="Calibri" w:eastAsia="Calibri" w:hAnsi="Calibri" w:cs="Calibri"/>
                <w:color w:val="000000"/>
                <w:sz w:val="20"/>
                <w:szCs w:val="20"/>
              </w:rPr>
              <w:tab/>
            </w:r>
          </w:p>
        </w:tc>
      </w:tr>
      <w:tr w:rsidR="00B403E5" w:rsidRPr="00783D90" w14:paraId="003686BE" w14:textId="77777777" w:rsidTr="00EC7C0D">
        <w:trPr>
          <w:trHeight w:val="300"/>
          <w:jc w:val="center"/>
        </w:trPr>
        <w:tc>
          <w:tcPr>
            <w:tcW w:w="4028" w:type="pct"/>
            <w:noWrap/>
            <w:vAlign w:val="center"/>
            <w:hideMark/>
          </w:tcPr>
          <w:p w14:paraId="48603BA8"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bCs/>
                <w:color w:val="000000"/>
                <w:sz w:val="20"/>
                <w:szCs w:val="20"/>
              </w:rPr>
              <w:t xml:space="preserve">upućeni od </w:t>
            </w:r>
            <w:proofErr w:type="spellStart"/>
            <w:r w:rsidRPr="00783D90">
              <w:rPr>
                <w:rFonts w:ascii="Calibri" w:eastAsia="Calibri" w:hAnsi="Calibri" w:cs="Calibri"/>
                <w:bCs/>
                <w:color w:val="000000"/>
                <w:sz w:val="20"/>
                <w:szCs w:val="20"/>
              </w:rPr>
              <w:t>probacijskog</w:t>
            </w:r>
            <w:proofErr w:type="spellEnd"/>
            <w:r w:rsidRPr="00783D90">
              <w:rPr>
                <w:rFonts w:ascii="Calibri" w:eastAsia="Calibri" w:hAnsi="Calibri" w:cs="Calibri"/>
                <w:bCs/>
                <w:color w:val="000000"/>
                <w:sz w:val="20"/>
                <w:szCs w:val="20"/>
              </w:rPr>
              <w:t xml:space="preserve"> ureda na izvršenje LOA</w:t>
            </w:r>
          </w:p>
        </w:tc>
        <w:tc>
          <w:tcPr>
            <w:tcW w:w="972" w:type="pct"/>
            <w:hideMark/>
          </w:tcPr>
          <w:p w14:paraId="2EDD70A0" w14:textId="62E80CB6" w:rsidR="00B403E5" w:rsidRPr="00783D90" w:rsidRDefault="00A07C3B" w:rsidP="004C344D">
            <w:pPr>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7</w:t>
            </w:r>
          </w:p>
        </w:tc>
      </w:tr>
      <w:tr w:rsidR="00B403E5" w:rsidRPr="00783D90" w14:paraId="40F36D50" w14:textId="77777777" w:rsidTr="00EC7C0D">
        <w:trPr>
          <w:trHeight w:val="300"/>
          <w:jc w:val="center"/>
        </w:trPr>
        <w:tc>
          <w:tcPr>
            <w:tcW w:w="4028" w:type="pct"/>
            <w:noWrap/>
            <w:vAlign w:val="center"/>
            <w:hideMark/>
          </w:tcPr>
          <w:p w14:paraId="46DBC79E"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bCs/>
                <w:color w:val="000000"/>
                <w:sz w:val="20"/>
                <w:szCs w:val="20"/>
              </w:rPr>
              <w:t>započeli rehabilitaciju nakon hospitalizacije</w:t>
            </w:r>
          </w:p>
        </w:tc>
        <w:tc>
          <w:tcPr>
            <w:tcW w:w="972" w:type="pct"/>
            <w:hideMark/>
          </w:tcPr>
          <w:p w14:paraId="7885D2C3" w14:textId="7B3C95CE" w:rsidR="00B403E5" w:rsidRPr="00783D90" w:rsidRDefault="00A07C3B" w:rsidP="004C344D">
            <w:pPr>
              <w:spacing w:after="120" w:line="240" w:lineRule="auto"/>
              <w:jc w:val="both"/>
              <w:rPr>
                <w:rFonts w:ascii="Calibri" w:eastAsia="Calibri" w:hAnsi="Calibri" w:cs="Calibri"/>
                <w:color w:val="000000"/>
                <w:sz w:val="20"/>
                <w:szCs w:val="20"/>
              </w:rPr>
            </w:pPr>
            <w:r>
              <w:rPr>
                <w:rFonts w:ascii="Calibri" w:eastAsia="Calibri" w:hAnsi="Calibri" w:cs="Calibri"/>
                <w:color w:val="000000"/>
                <w:sz w:val="20"/>
                <w:szCs w:val="20"/>
              </w:rPr>
              <w:t>0</w:t>
            </w:r>
          </w:p>
        </w:tc>
      </w:tr>
      <w:tr w:rsidR="00B403E5" w:rsidRPr="00783D90" w14:paraId="1133F1E8" w14:textId="77777777" w:rsidTr="00EC7C0D">
        <w:trPr>
          <w:trHeight w:val="300"/>
          <w:jc w:val="center"/>
        </w:trPr>
        <w:tc>
          <w:tcPr>
            <w:tcW w:w="4028" w:type="pct"/>
            <w:noWrap/>
            <w:vAlign w:val="center"/>
            <w:hideMark/>
          </w:tcPr>
          <w:p w14:paraId="55B5743F" w14:textId="77777777" w:rsidR="00B403E5" w:rsidRPr="00783D90" w:rsidRDefault="00B403E5" w:rsidP="004C344D">
            <w:pPr>
              <w:spacing w:after="120" w:line="240" w:lineRule="auto"/>
              <w:jc w:val="both"/>
              <w:rPr>
                <w:rFonts w:ascii="Calibri" w:eastAsia="Calibri" w:hAnsi="Calibri" w:cs="Calibri"/>
                <w:b/>
                <w:color w:val="000000"/>
                <w:sz w:val="20"/>
                <w:szCs w:val="20"/>
              </w:rPr>
            </w:pPr>
            <w:r w:rsidRPr="00783D90">
              <w:rPr>
                <w:rFonts w:ascii="Calibri" w:eastAsia="Calibri" w:hAnsi="Calibri" w:cs="Calibri"/>
                <w:b/>
                <w:color w:val="000000"/>
                <w:sz w:val="20"/>
                <w:szCs w:val="20"/>
              </w:rPr>
              <w:t>Nikotin</w:t>
            </w:r>
          </w:p>
        </w:tc>
        <w:tc>
          <w:tcPr>
            <w:tcW w:w="972" w:type="pct"/>
          </w:tcPr>
          <w:p w14:paraId="2D397B17" w14:textId="77777777" w:rsidR="00B403E5" w:rsidRPr="00783D90" w:rsidRDefault="00B403E5" w:rsidP="004C344D">
            <w:pPr>
              <w:spacing w:after="120" w:line="240" w:lineRule="auto"/>
              <w:jc w:val="both"/>
              <w:rPr>
                <w:rFonts w:ascii="Calibri" w:eastAsia="Calibri" w:hAnsi="Calibri" w:cs="Calibri"/>
                <w:b/>
                <w:bCs/>
                <w:color w:val="000000"/>
                <w:sz w:val="20"/>
                <w:szCs w:val="20"/>
              </w:rPr>
            </w:pPr>
          </w:p>
        </w:tc>
      </w:tr>
      <w:tr w:rsidR="00B403E5" w:rsidRPr="00783D90" w14:paraId="11AF5A70" w14:textId="77777777" w:rsidTr="00EC7C0D">
        <w:trPr>
          <w:trHeight w:val="300"/>
          <w:jc w:val="center"/>
        </w:trPr>
        <w:tc>
          <w:tcPr>
            <w:tcW w:w="4028" w:type="pct"/>
            <w:noWrap/>
            <w:vAlign w:val="center"/>
            <w:hideMark/>
          </w:tcPr>
          <w:p w14:paraId="10D40EE0"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bCs/>
                <w:color w:val="000000"/>
                <w:sz w:val="20"/>
                <w:szCs w:val="20"/>
              </w:rPr>
              <w:t>uspješno završili Trening prestanka pušenja</w:t>
            </w:r>
          </w:p>
        </w:tc>
        <w:tc>
          <w:tcPr>
            <w:tcW w:w="972" w:type="pct"/>
            <w:hideMark/>
          </w:tcPr>
          <w:p w14:paraId="324B66B1" w14:textId="77777777" w:rsidR="00B403E5" w:rsidRPr="00783D90" w:rsidRDefault="00B403E5" w:rsidP="004C344D">
            <w:pPr>
              <w:spacing w:after="120" w:line="240" w:lineRule="auto"/>
              <w:jc w:val="both"/>
              <w:rPr>
                <w:rFonts w:ascii="Calibri" w:eastAsia="Calibri" w:hAnsi="Calibri" w:cs="Calibri"/>
                <w:color w:val="000000"/>
                <w:sz w:val="20"/>
                <w:szCs w:val="20"/>
              </w:rPr>
            </w:pPr>
            <w:r w:rsidRPr="00783D90">
              <w:rPr>
                <w:rFonts w:ascii="Calibri" w:eastAsia="Calibri" w:hAnsi="Calibri" w:cs="Calibri"/>
                <w:color w:val="000000"/>
                <w:sz w:val="20"/>
                <w:szCs w:val="20"/>
              </w:rPr>
              <w:t>0</w:t>
            </w:r>
          </w:p>
        </w:tc>
      </w:tr>
      <w:tr w:rsidR="00B403E5" w:rsidRPr="00783D90" w14:paraId="50EC1CFA" w14:textId="77777777" w:rsidTr="00EC7C0D">
        <w:trPr>
          <w:trHeight w:val="300"/>
          <w:jc w:val="center"/>
        </w:trPr>
        <w:tc>
          <w:tcPr>
            <w:tcW w:w="4028" w:type="pct"/>
            <w:noWrap/>
            <w:vAlign w:val="center"/>
            <w:hideMark/>
          </w:tcPr>
          <w:p w14:paraId="0F2D2EC4"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 xml:space="preserve">Bivši ovisnici o </w:t>
            </w:r>
            <w:r w:rsidRPr="00783D90">
              <w:rPr>
                <w:rFonts w:ascii="Calibri" w:eastAsia="Calibri" w:hAnsi="Calibri" w:cs="Calibri"/>
                <w:color w:val="000000"/>
                <w:sz w:val="20"/>
                <w:szCs w:val="20"/>
              </w:rPr>
              <w:t>ilegalnim drogama</w:t>
            </w:r>
          </w:p>
        </w:tc>
        <w:tc>
          <w:tcPr>
            <w:tcW w:w="972" w:type="pct"/>
          </w:tcPr>
          <w:p w14:paraId="5367D1E5" w14:textId="77777777" w:rsidR="00B403E5" w:rsidRPr="00783D90" w:rsidRDefault="00B403E5" w:rsidP="004C344D">
            <w:pPr>
              <w:spacing w:after="120" w:line="240" w:lineRule="auto"/>
              <w:jc w:val="both"/>
              <w:rPr>
                <w:rFonts w:ascii="Calibri" w:eastAsia="Calibri" w:hAnsi="Calibri" w:cs="Calibri"/>
                <w:bCs/>
                <w:color w:val="000000"/>
                <w:sz w:val="20"/>
                <w:szCs w:val="20"/>
              </w:rPr>
            </w:pPr>
            <w:r w:rsidRPr="00783D90">
              <w:rPr>
                <w:rFonts w:ascii="Calibri" w:eastAsia="Calibri" w:hAnsi="Calibri" w:cs="Calibri"/>
                <w:bCs/>
                <w:color w:val="000000"/>
                <w:sz w:val="20"/>
                <w:szCs w:val="20"/>
              </w:rPr>
              <w:t>2</w:t>
            </w:r>
          </w:p>
        </w:tc>
      </w:tr>
    </w:tbl>
    <w:p w14:paraId="5AE87101" w14:textId="77777777" w:rsidR="00EC7C0D" w:rsidRDefault="00EC7C0D" w:rsidP="00B403E5">
      <w:pPr>
        <w:spacing w:after="120" w:line="240" w:lineRule="auto"/>
        <w:jc w:val="both"/>
        <w:rPr>
          <w:rFonts w:ascii="Calibri" w:eastAsia="Calibri" w:hAnsi="Calibri" w:cs="Calibri"/>
          <w:color w:val="000000"/>
        </w:rPr>
      </w:pPr>
    </w:p>
    <w:p w14:paraId="4B06F3ED" w14:textId="2244136C" w:rsidR="00B403E5" w:rsidRPr="00783D90" w:rsidRDefault="00B403E5" w:rsidP="00B403E5">
      <w:pPr>
        <w:spacing w:after="120" w:line="240" w:lineRule="auto"/>
        <w:jc w:val="both"/>
        <w:rPr>
          <w:rFonts w:ascii="Calibri" w:eastAsia="Calibri" w:hAnsi="Calibri" w:cs="Calibri"/>
          <w:color w:val="000000"/>
        </w:rPr>
      </w:pPr>
      <w:r w:rsidRPr="00783D90">
        <w:rPr>
          <w:rFonts w:ascii="Calibri" w:eastAsia="Calibri" w:hAnsi="Calibri" w:cs="Calibri"/>
          <w:color w:val="000000"/>
        </w:rPr>
        <w:t>Najčešći problemi zbog kojih su se korisnici samoinicijativno ili po uputi stručnjaka (iz sustava zdravstvene zaštite, obrazovnog sustava ili socijalne skrbi) obraćali stručnjacima za mentalno zdravlje su bili:</w:t>
      </w:r>
    </w:p>
    <w:p w14:paraId="23EDB1D5"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poteškoće prilagodbe u djetinjstvu i adolescentna kriza;</w:t>
      </w:r>
    </w:p>
    <w:p w14:paraId="70CC0E52"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problemi ovisnosti (poglavito alkoholizam, a u manjoj mjeri je pružan tretman osobama koje imaju problem zlouporabe droga i patološkog kockanja, kao i članovima njihovih obitelji);</w:t>
      </w:r>
    </w:p>
    <w:p w14:paraId="5F4E46BD"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narušeni obiteljski odnosi (partnerski ili odnosi roditelja i djece);</w:t>
      </w:r>
    </w:p>
    <w:p w14:paraId="58FCB087"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problemi iz skupine anksioznih poremećaja (napadi panike, OKP, fobije);</w:t>
      </w:r>
    </w:p>
    <w:p w14:paraId="710D0C26"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poremećaji raspoloženja;</w:t>
      </w:r>
    </w:p>
    <w:p w14:paraId="1C97F73B"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problemi u učenju;</w:t>
      </w:r>
    </w:p>
    <w:p w14:paraId="0CF45BCB"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reakcije na gubitak zbog smrti člana obitelji;</w:t>
      </w:r>
    </w:p>
    <w:p w14:paraId="1572278E"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kronični PTSP;</w:t>
      </w:r>
    </w:p>
    <w:p w14:paraId="57643DE3"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psihoze;</w:t>
      </w:r>
    </w:p>
    <w:p w14:paraId="3BA71C5C"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ponašajne ovisnosti;</w:t>
      </w:r>
    </w:p>
    <w:p w14:paraId="14F7C8AC"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samoozljeđivanje</w:t>
      </w:r>
    </w:p>
    <w:p w14:paraId="00DA1A66"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traumatska iskustva;</w:t>
      </w:r>
    </w:p>
    <w:p w14:paraId="4A33591A"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psihološka podrška kroničnim bolesnicima i teško oboljelim osobama;</w:t>
      </w:r>
    </w:p>
    <w:p w14:paraId="2EEE0E11"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psihološka podrška starijim osobama;</w:t>
      </w:r>
    </w:p>
    <w:p w14:paraId="7D9E7C63" w14:textId="77777777" w:rsidR="00D3046B" w:rsidRPr="00D3046B" w:rsidRDefault="00D3046B" w:rsidP="008B5873">
      <w:pPr>
        <w:numPr>
          <w:ilvl w:val="0"/>
          <w:numId w:val="13"/>
        </w:numPr>
        <w:spacing w:after="0" w:line="240" w:lineRule="auto"/>
        <w:rPr>
          <w:rFonts w:ascii="Calibri" w:eastAsia="Calibri" w:hAnsi="Calibri" w:cs="Times New Roman"/>
        </w:rPr>
      </w:pPr>
      <w:r w:rsidRPr="00D3046B">
        <w:rPr>
          <w:rFonts w:ascii="Calibri" w:eastAsia="Calibri" w:hAnsi="Calibri" w:cs="Times New Roman"/>
        </w:rPr>
        <w:t>psihološka podrška žrtvama obiteljskog nasilja i kaznenih djela s obilježjima nasilja.</w:t>
      </w:r>
    </w:p>
    <w:p w14:paraId="4416D67A" w14:textId="77777777" w:rsidR="00D3046B" w:rsidRPr="00D3046B" w:rsidRDefault="00D3046B" w:rsidP="00D3046B">
      <w:pPr>
        <w:spacing w:after="120" w:line="240" w:lineRule="auto"/>
        <w:rPr>
          <w:rFonts w:ascii="Calibri" w:eastAsia="Calibri" w:hAnsi="Calibri" w:cs="Calibri"/>
          <w:color w:val="000000"/>
        </w:rPr>
      </w:pPr>
    </w:p>
    <w:p w14:paraId="73512C20" w14:textId="77777777" w:rsidR="00D3046B" w:rsidRPr="00D3046B" w:rsidRDefault="00D3046B" w:rsidP="00D3046B">
      <w:pPr>
        <w:spacing w:after="120" w:line="240" w:lineRule="auto"/>
        <w:jc w:val="both"/>
        <w:rPr>
          <w:rFonts w:ascii="Calibri" w:eastAsia="Calibri" w:hAnsi="Calibri" w:cs="Calibri"/>
          <w:color w:val="000000"/>
        </w:rPr>
      </w:pPr>
      <w:r w:rsidRPr="00D3046B">
        <w:rPr>
          <w:rFonts w:ascii="Calibri" w:eastAsia="Calibri" w:hAnsi="Calibri" w:cs="Calibri"/>
          <w:color w:val="000000"/>
        </w:rPr>
        <w:t xml:space="preserve">Poslovi iz domene preventivnih i informativno – edukativnih te promotivnih aktivnosti provedene su kroz preventivni program Zdrav za 5 i preventivni program </w:t>
      </w:r>
      <w:r w:rsidRPr="00D3046B">
        <w:rPr>
          <w:rFonts w:ascii="Calibri" w:eastAsia="Calibri" w:hAnsi="Calibri" w:cs="Calibri"/>
        </w:rPr>
        <w:t>Put ka sreći – NEovisan i sretan</w:t>
      </w:r>
      <w:r w:rsidRPr="00D3046B">
        <w:rPr>
          <w:rFonts w:ascii="Calibri" w:eastAsia="Calibri" w:hAnsi="Calibri" w:cs="Calibri"/>
          <w:color w:val="000000"/>
        </w:rPr>
        <w:t>!.U okviru kojeg su tijekom 2025. godine realizirana predavanja u svim razredima od 5. – 8. razreda osnovne škole Gospić na temu „Mentalnog zdravlja“, „Ovisnosti o psihoaktivnim tvarima“, „Alkoholizam“ i „Ponašajne ovisnosti“. Uz učenike osnovne škole predavanja su održana i učenicima Strukovne škole Gospić. Također je održano i predavanje za roditelje učenika osnovne škole. Program Zdrav za 5 nastavljamo s provođenjem tijekom 2025.g. u ostalim srednjim i osnovnim školama na području Ličko-senjske županije.</w:t>
      </w:r>
    </w:p>
    <w:p w14:paraId="6144BE74" w14:textId="3637048E" w:rsidR="00D3046B" w:rsidRPr="00D3046B" w:rsidRDefault="00D3046B" w:rsidP="00D3046B">
      <w:pPr>
        <w:spacing w:after="120" w:line="240" w:lineRule="auto"/>
        <w:rPr>
          <w:rFonts w:ascii="Calibri" w:eastAsia="Calibri" w:hAnsi="Calibri" w:cs="Calibri"/>
        </w:rPr>
      </w:pPr>
      <w:r w:rsidRPr="00D3046B">
        <w:rPr>
          <w:rFonts w:ascii="Calibri" w:eastAsia="Calibri" w:hAnsi="Calibri" w:cs="Calibri"/>
        </w:rPr>
        <w:t xml:space="preserve">U okviru preventivnog programa obilježeni su značajni datumi planirani GPP-om: </w:t>
      </w:r>
    </w:p>
    <w:p w14:paraId="254B4D98"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Tjedan psihologije</w:t>
      </w:r>
    </w:p>
    <w:p w14:paraId="54EC97CF"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Nacionalni dan bez duhanskog dima</w:t>
      </w:r>
    </w:p>
    <w:p w14:paraId="1388C701"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Dan borbe protiv alkoholizma (1. IV.)</w:t>
      </w:r>
    </w:p>
    <w:p w14:paraId="01472CEF"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Svjetski dan nepušenja (31. V.)</w:t>
      </w:r>
    </w:p>
    <w:p w14:paraId="22938FD0"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Dan borbe protiv zlouporabe droga (26. VI.)</w:t>
      </w:r>
    </w:p>
    <w:p w14:paraId="1200E0E1"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Dan mentalnog zdravlja (10. X.)</w:t>
      </w:r>
    </w:p>
    <w:p w14:paraId="46BFCD33" w14:textId="77777777" w:rsidR="00D3046B" w:rsidRPr="00D3046B" w:rsidRDefault="00D3046B" w:rsidP="008B5873">
      <w:pPr>
        <w:numPr>
          <w:ilvl w:val="2"/>
          <w:numId w:val="14"/>
        </w:numPr>
        <w:spacing w:after="0"/>
        <w:ind w:left="720"/>
        <w:contextualSpacing/>
        <w:jc w:val="both"/>
        <w:rPr>
          <w:rFonts w:ascii="Calibri" w:eastAsia="Calibri" w:hAnsi="Calibri" w:cs="Calibri"/>
        </w:rPr>
      </w:pPr>
      <w:r w:rsidRPr="00D3046B">
        <w:rPr>
          <w:rFonts w:ascii="Calibri" w:eastAsia="Calibri" w:hAnsi="Calibri" w:cs="Calibri"/>
        </w:rPr>
        <w:t>Mjesec borbe protiv ovisnosti (15. XI. do 15. XII.)</w:t>
      </w:r>
    </w:p>
    <w:p w14:paraId="472FFB3A" w14:textId="77777777" w:rsidR="00D3046B" w:rsidRPr="00D3046B" w:rsidRDefault="00D3046B" w:rsidP="00D3046B">
      <w:pPr>
        <w:spacing w:after="120" w:line="240" w:lineRule="auto"/>
        <w:rPr>
          <w:rFonts w:ascii="Calibri" w:eastAsia="Calibri" w:hAnsi="Calibri" w:cs="Calibri"/>
        </w:rPr>
      </w:pPr>
    </w:p>
    <w:p w14:paraId="16C5AC33" w14:textId="77777777" w:rsidR="00D3046B" w:rsidRDefault="00D3046B" w:rsidP="00D3046B">
      <w:pPr>
        <w:spacing w:after="120" w:line="240" w:lineRule="auto"/>
        <w:jc w:val="both"/>
        <w:rPr>
          <w:rFonts w:ascii="Calibri" w:eastAsia="Calibri" w:hAnsi="Calibri" w:cs="Calibri"/>
        </w:rPr>
      </w:pPr>
      <w:r w:rsidRPr="00D3046B">
        <w:rPr>
          <w:rFonts w:ascii="Calibri" w:eastAsia="Calibri" w:hAnsi="Calibri" w:cs="Calibri"/>
        </w:rPr>
        <w:t>Navedeni datumi obilježeni su postavljanjem informativno-edukativnog-promotivnog štand u partnerstvu u suradnji s KLA Gospić i PU Ličko-senjskom te su tim povodom održana gostovanja u radio emisijama lokalnih postaja te sudjelovanjem u podcastu.</w:t>
      </w:r>
    </w:p>
    <w:p w14:paraId="64146689" w14:textId="77777777" w:rsidR="00CF76C2" w:rsidRDefault="00CF76C2" w:rsidP="00D3046B">
      <w:pPr>
        <w:spacing w:after="120" w:line="240" w:lineRule="auto"/>
        <w:jc w:val="both"/>
        <w:rPr>
          <w:rFonts w:ascii="Calibri" w:eastAsia="Calibri" w:hAnsi="Calibri" w:cs="Calibri"/>
        </w:rPr>
      </w:pPr>
    </w:p>
    <w:p w14:paraId="7DAE7B85" w14:textId="77777777" w:rsidR="00CF76C2" w:rsidRDefault="00CF76C2" w:rsidP="00D3046B">
      <w:pPr>
        <w:spacing w:after="120" w:line="240" w:lineRule="auto"/>
        <w:jc w:val="both"/>
        <w:rPr>
          <w:rFonts w:ascii="Calibri" w:eastAsia="Calibri" w:hAnsi="Calibri" w:cs="Calibri"/>
        </w:rPr>
      </w:pPr>
    </w:p>
    <w:p w14:paraId="29C590C8" w14:textId="77777777" w:rsidR="00CF76C2" w:rsidRPr="00D3046B" w:rsidRDefault="00CF76C2" w:rsidP="00D3046B">
      <w:pPr>
        <w:spacing w:after="120" w:line="240" w:lineRule="auto"/>
        <w:jc w:val="both"/>
        <w:rPr>
          <w:rFonts w:ascii="Calibri" w:eastAsia="Calibri" w:hAnsi="Calibri" w:cs="Calibri"/>
        </w:rPr>
      </w:pPr>
    </w:p>
    <w:p w14:paraId="282B757F" w14:textId="77777777" w:rsidR="0060147E" w:rsidRPr="00A61B13" w:rsidRDefault="0060147E" w:rsidP="00A61B13">
      <w:pPr>
        <w:spacing w:after="0" w:line="240" w:lineRule="auto"/>
        <w:jc w:val="both"/>
        <w:rPr>
          <w:rFonts w:eastAsia="Calibri" w:cstheme="minorHAnsi"/>
        </w:rPr>
      </w:pPr>
    </w:p>
    <w:p w14:paraId="46DA92B8" w14:textId="006A788F" w:rsidR="002821CC" w:rsidRPr="00EC7C0D" w:rsidRDefault="00EC7C0D" w:rsidP="008B5873">
      <w:pPr>
        <w:pStyle w:val="Naslov2"/>
        <w:numPr>
          <w:ilvl w:val="1"/>
          <w:numId w:val="12"/>
        </w:numPr>
        <w:shd w:val="clear" w:color="auto" w:fill="FFFFFF" w:themeFill="background1"/>
        <w:ind w:left="0" w:firstLine="0"/>
        <w:jc w:val="both"/>
        <w:rPr>
          <w:rFonts w:asciiTheme="minorHAnsi" w:hAnsiTheme="minorHAnsi" w:cstheme="minorHAnsi"/>
          <w:b/>
          <w:color w:val="auto"/>
          <w:sz w:val="24"/>
          <w:szCs w:val="28"/>
        </w:rPr>
      </w:pPr>
      <w:bookmarkStart w:id="7" w:name="_Toc221774824"/>
      <w:bookmarkStart w:id="8" w:name="_Hlk221693418"/>
      <w:r w:rsidRPr="00C33AE8">
        <w:rPr>
          <w:rFonts w:asciiTheme="minorHAnsi" w:hAnsiTheme="minorHAnsi" w:cstheme="minorHAnsi"/>
          <w:b/>
          <w:color w:val="auto"/>
          <w:sz w:val="24"/>
          <w:szCs w:val="28"/>
        </w:rPr>
        <w:lastRenderedPageBreak/>
        <w:t>ODJEL ZA ŠKOLSKU MEDICINU</w:t>
      </w:r>
      <w:bookmarkEnd w:id="7"/>
      <w:r w:rsidRPr="00C33AE8">
        <w:rPr>
          <w:rFonts w:asciiTheme="minorHAnsi" w:hAnsiTheme="minorHAnsi" w:cstheme="minorHAnsi"/>
          <w:b/>
          <w:color w:val="auto"/>
          <w:sz w:val="24"/>
          <w:szCs w:val="28"/>
        </w:rPr>
        <w:t xml:space="preserve"> </w:t>
      </w:r>
    </w:p>
    <w:p w14:paraId="2E802738" w14:textId="77777777" w:rsidR="00427488" w:rsidRPr="00D63F68" w:rsidRDefault="00427488" w:rsidP="00427488">
      <w:pPr>
        <w:pStyle w:val="Bezproreda"/>
        <w:jc w:val="both"/>
        <w:rPr>
          <w:rFonts w:cstheme="minorHAnsi"/>
          <w:b/>
          <w:bCs/>
        </w:rPr>
      </w:pPr>
      <w:r w:rsidRPr="00B12F13">
        <w:rPr>
          <w:rFonts w:cstheme="minorHAnsi"/>
          <w:b/>
          <w:bCs/>
        </w:rPr>
        <w:t>Organizacija i djelokrug rada školske medicine</w:t>
      </w:r>
    </w:p>
    <w:p w14:paraId="056D6238" w14:textId="77777777" w:rsidR="00427488" w:rsidRPr="00B12F13" w:rsidRDefault="00427488" w:rsidP="00427488">
      <w:pPr>
        <w:pStyle w:val="Bezproreda"/>
        <w:jc w:val="both"/>
        <w:rPr>
          <w:rFonts w:cstheme="minorHAnsi"/>
        </w:rPr>
      </w:pPr>
      <w:r w:rsidRPr="00B12F13">
        <w:rPr>
          <w:rFonts w:cstheme="minorHAnsi"/>
        </w:rPr>
        <w:t>Odjel školske medicine ima ugovorena dva tima školske medicine, sukladno važećim ugovorima s Hrvatskim zavodom za zdravstveno osiguranje (HZZO), u sljedećem sastavu:</w:t>
      </w:r>
    </w:p>
    <w:p w14:paraId="505DADC6" w14:textId="77777777" w:rsidR="00427488" w:rsidRPr="00B12F13" w:rsidRDefault="00427488" w:rsidP="00427488">
      <w:pPr>
        <w:pStyle w:val="Bezproreda"/>
        <w:jc w:val="both"/>
        <w:rPr>
          <w:rFonts w:cstheme="minorHAnsi"/>
        </w:rPr>
      </w:pPr>
    </w:p>
    <w:p w14:paraId="34E05DF2" w14:textId="77777777" w:rsidR="00427488" w:rsidRPr="00B12F13" w:rsidRDefault="00427488" w:rsidP="00427488">
      <w:pPr>
        <w:pStyle w:val="Bezproreda"/>
        <w:numPr>
          <w:ilvl w:val="0"/>
          <w:numId w:val="21"/>
        </w:numPr>
        <w:jc w:val="both"/>
        <w:rPr>
          <w:rFonts w:cstheme="minorHAnsi"/>
        </w:rPr>
      </w:pPr>
      <w:r w:rsidRPr="00B12F13">
        <w:rPr>
          <w:rFonts w:cstheme="minorHAnsi"/>
        </w:rPr>
        <w:t>2 liječnika, specijalista školske medicine</w:t>
      </w:r>
    </w:p>
    <w:p w14:paraId="1E80DEAA" w14:textId="77777777" w:rsidR="00427488" w:rsidRPr="00B12F13" w:rsidRDefault="00427488" w:rsidP="00427488">
      <w:pPr>
        <w:pStyle w:val="Bezproreda"/>
        <w:numPr>
          <w:ilvl w:val="0"/>
          <w:numId w:val="21"/>
        </w:numPr>
        <w:jc w:val="both"/>
        <w:rPr>
          <w:rFonts w:cstheme="minorHAnsi"/>
        </w:rPr>
      </w:pPr>
      <w:r w:rsidRPr="00B12F13">
        <w:rPr>
          <w:rFonts w:cstheme="minorHAnsi"/>
        </w:rPr>
        <w:t>2 više medicinske sestre</w:t>
      </w:r>
    </w:p>
    <w:p w14:paraId="50EAD9C0" w14:textId="77777777" w:rsidR="00427488" w:rsidRPr="00B12F13" w:rsidRDefault="00427488" w:rsidP="00427488">
      <w:pPr>
        <w:pStyle w:val="Bezproreda"/>
        <w:jc w:val="both"/>
        <w:rPr>
          <w:rFonts w:cstheme="minorHAnsi"/>
        </w:rPr>
      </w:pPr>
    </w:p>
    <w:p w14:paraId="5CB08B37" w14:textId="77777777" w:rsidR="00427488" w:rsidRPr="00B12F13" w:rsidRDefault="00427488" w:rsidP="00427488">
      <w:pPr>
        <w:pStyle w:val="Bezproreda"/>
        <w:jc w:val="both"/>
        <w:rPr>
          <w:rFonts w:cstheme="minorHAnsi"/>
        </w:rPr>
      </w:pPr>
      <w:r w:rsidRPr="00B12F13">
        <w:rPr>
          <w:rFonts w:cstheme="minorHAnsi"/>
        </w:rPr>
        <w:t>U jednom timu školske medicine trenutno nije osiguran nositelj tima, odnosno liječnik dr. med., specijalist školske medicine zaposlen na neodređeno vrijeme. Radi osiguranja kontinuiteta zdravstvene zaštite, očuvanja ugovorenih timova te nesmetanog izvršavanja ugovornih obveza prema HZZO-u, pristupilo se privremenom rješenju kroz ugovaranje liječnika putem Ugovora o međusobnim pravima i obvezama, sukladno Zakonu o zdravstvenoj zaštiti, sa Zavodima za ja</w:t>
      </w:r>
      <w:r>
        <w:rPr>
          <w:rFonts w:cstheme="minorHAnsi"/>
        </w:rPr>
        <w:t xml:space="preserve">vno zdravstvo iz Rijeke, Zadra i </w:t>
      </w:r>
      <w:r w:rsidRPr="00B12F13">
        <w:rPr>
          <w:rFonts w:cstheme="minorHAnsi"/>
        </w:rPr>
        <w:t>Zagreba. Navedeni način organizacije rada priznat je od strane HZZO-a kao puni tim školske medicine, do pronalaska trajnog kadrovskog rješenja.</w:t>
      </w:r>
    </w:p>
    <w:p w14:paraId="7BD9AF78" w14:textId="77777777" w:rsidR="00427488" w:rsidRPr="00B12F13" w:rsidRDefault="00427488" w:rsidP="00427488">
      <w:pPr>
        <w:pStyle w:val="Bezproreda"/>
        <w:jc w:val="both"/>
        <w:rPr>
          <w:rFonts w:cstheme="minorHAnsi"/>
        </w:rPr>
      </w:pPr>
    </w:p>
    <w:p w14:paraId="692D7D69" w14:textId="77777777" w:rsidR="00427488" w:rsidRPr="00D63F68" w:rsidRDefault="00427488" w:rsidP="00427488">
      <w:pPr>
        <w:pStyle w:val="Bezproreda"/>
        <w:jc w:val="both"/>
        <w:rPr>
          <w:rFonts w:cstheme="minorHAnsi"/>
          <w:b/>
          <w:bCs/>
        </w:rPr>
      </w:pPr>
      <w:r w:rsidRPr="00B12F13">
        <w:rPr>
          <w:rFonts w:cstheme="minorHAnsi"/>
          <w:b/>
          <w:bCs/>
        </w:rPr>
        <w:t>Teritorijalna i institucionalna nadležnost</w:t>
      </w:r>
    </w:p>
    <w:p w14:paraId="113117DD" w14:textId="77777777" w:rsidR="00427488" w:rsidRPr="00B12F13" w:rsidRDefault="00427488" w:rsidP="00427488">
      <w:pPr>
        <w:pStyle w:val="Bezproreda"/>
        <w:jc w:val="both"/>
        <w:rPr>
          <w:rFonts w:cstheme="minorHAnsi"/>
        </w:rPr>
      </w:pPr>
      <w:r w:rsidRPr="00B12F13">
        <w:rPr>
          <w:rFonts w:cstheme="minorHAnsi"/>
        </w:rPr>
        <w:t>Svaki tim školske medicine ima jasno definiranu teritorijalnu i institucionalnu nadležnost, pri čemu su timovi zaduženi za provođenje zdravstvene zaštite djece i mladih u:</w:t>
      </w:r>
    </w:p>
    <w:p w14:paraId="236D3049" w14:textId="77777777" w:rsidR="00427488" w:rsidRPr="00B12F13" w:rsidRDefault="00427488" w:rsidP="00427488">
      <w:pPr>
        <w:pStyle w:val="Bezproreda"/>
        <w:jc w:val="both"/>
        <w:rPr>
          <w:rFonts w:cstheme="minorHAnsi"/>
        </w:rPr>
      </w:pPr>
    </w:p>
    <w:p w14:paraId="2EE2206F" w14:textId="77777777" w:rsidR="00427488" w:rsidRDefault="00427488" w:rsidP="00427488">
      <w:pPr>
        <w:pStyle w:val="Bezproreda"/>
        <w:numPr>
          <w:ilvl w:val="0"/>
          <w:numId w:val="22"/>
        </w:numPr>
        <w:jc w:val="both"/>
        <w:rPr>
          <w:rFonts w:cstheme="minorHAnsi"/>
        </w:rPr>
      </w:pPr>
      <w:r w:rsidRPr="00B12F13">
        <w:rPr>
          <w:rFonts w:cstheme="minorHAnsi"/>
        </w:rPr>
        <w:t>15 osnovnih škola</w:t>
      </w:r>
    </w:p>
    <w:p w14:paraId="340319D7" w14:textId="77777777" w:rsidR="00427488" w:rsidRDefault="00427488" w:rsidP="00427488">
      <w:pPr>
        <w:pStyle w:val="Bezproreda"/>
        <w:numPr>
          <w:ilvl w:val="0"/>
          <w:numId w:val="22"/>
        </w:numPr>
        <w:jc w:val="both"/>
        <w:rPr>
          <w:rFonts w:cstheme="minorHAnsi"/>
        </w:rPr>
      </w:pPr>
      <w:r>
        <w:rPr>
          <w:rFonts w:cstheme="minorHAnsi"/>
        </w:rPr>
        <w:t>27</w:t>
      </w:r>
      <w:r w:rsidRPr="00B12F13">
        <w:rPr>
          <w:rFonts w:cstheme="minorHAnsi"/>
        </w:rPr>
        <w:t xml:space="preserve"> područnih škola</w:t>
      </w:r>
    </w:p>
    <w:p w14:paraId="76032CF0" w14:textId="77777777" w:rsidR="00427488" w:rsidRDefault="00427488" w:rsidP="00427488">
      <w:pPr>
        <w:pStyle w:val="Bezproreda"/>
        <w:numPr>
          <w:ilvl w:val="0"/>
          <w:numId w:val="22"/>
        </w:numPr>
        <w:jc w:val="both"/>
        <w:rPr>
          <w:rFonts w:cstheme="minorHAnsi"/>
        </w:rPr>
      </w:pPr>
      <w:r>
        <w:rPr>
          <w:rFonts w:cstheme="minorHAnsi"/>
        </w:rPr>
        <w:t xml:space="preserve">5 </w:t>
      </w:r>
      <w:r w:rsidRPr="00B12F13">
        <w:rPr>
          <w:rFonts w:cstheme="minorHAnsi"/>
        </w:rPr>
        <w:t>srednjih škola</w:t>
      </w:r>
    </w:p>
    <w:p w14:paraId="72DFD93D" w14:textId="77777777" w:rsidR="00427488" w:rsidRPr="00B12F13" w:rsidRDefault="00427488" w:rsidP="00427488">
      <w:pPr>
        <w:pStyle w:val="Bezproreda"/>
        <w:numPr>
          <w:ilvl w:val="0"/>
          <w:numId w:val="22"/>
        </w:numPr>
        <w:jc w:val="both"/>
        <w:rPr>
          <w:rFonts w:cstheme="minorHAnsi"/>
        </w:rPr>
      </w:pPr>
      <w:r>
        <w:rPr>
          <w:rFonts w:cstheme="minorHAnsi"/>
        </w:rPr>
        <w:t xml:space="preserve">2 </w:t>
      </w:r>
      <w:r w:rsidRPr="00B12F13">
        <w:rPr>
          <w:rFonts w:cstheme="minorHAnsi"/>
        </w:rPr>
        <w:t>visoka učilišta</w:t>
      </w:r>
    </w:p>
    <w:p w14:paraId="109DE223" w14:textId="77777777" w:rsidR="00427488" w:rsidRPr="00B12F13" w:rsidRDefault="00427488" w:rsidP="00427488">
      <w:pPr>
        <w:pStyle w:val="Bezproreda"/>
        <w:jc w:val="both"/>
        <w:rPr>
          <w:rFonts w:cstheme="minorHAnsi"/>
        </w:rPr>
      </w:pPr>
      <w:r w:rsidRPr="00B12F13">
        <w:rPr>
          <w:rFonts w:cstheme="minorHAnsi"/>
        </w:rPr>
        <w:t>na području Ličko-senjske županije.</w:t>
      </w:r>
    </w:p>
    <w:p w14:paraId="13F91EA0" w14:textId="77777777" w:rsidR="00427488" w:rsidRPr="00B12F13" w:rsidRDefault="00427488" w:rsidP="00427488">
      <w:pPr>
        <w:pStyle w:val="Bezproreda"/>
        <w:jc w:val="both"/>
        <w:rPr>
          <w:rFonts w:cstheme="minorHAnsi"/>
        </w:rPr>
      </w:pPr>
    </w:p>
    <w:p w14:paraId="5718A5A8" w14:textId="77777777" w:rsidR="00427488" w:rsidRPr="00B12F13" w:rsidRDefault="00427488" w:rsidP="00427488">
      <w:pPr>
        <w:pStyle w:val="Bezproreda"/>
        <w:jc w:val="both"/>
        <w:rPr>
          <w:rFonts w:cstheme="minorHAnsi"/>
        </w:rPr>
      </w:pPr>
      <w:r w:rsidRPr="00B12F13">
        <w:rPr>
          <w:rFonts w:cstheme="minorHAnsi"/>
        </w:rPr>
        <w:t>Raspodjela škola i ustanova po timovima temelji se na važećim evidencijama Zavoda, ugovornim obvezama prema HZZO-u te podacima dostupnima iz obrazovnih i administrativnih izvora, uzimajući u obzir promjene koje mogu nastati tijekom školske godine (prelasci učenika, upisi i ispisi, promjene prebivališta).</w:t>
      </w:r>
    </w:p>
    <w:p w14:paraId="67980D73" w14:textId="77777777" w:rsidR="00427488" w:rsidRPr="00B12F13" w:rsidRDefault="00427488" w:rsidP="00427488">
      <w:pPr>
        <w:pStyle w:val="Bezproreda"/>
        <w:jc w:val="both"/>
        <w:rPr>
          <w:rFonts w:cstheme="minorHAnsi"/>
        </w:rPr>
      </w:pPr>
    </w:p>
    <w:p w14:paraId="4F48D270" w14:textId="77777777" w:rsidR="00427488" w:rsidRPr="00D63F68" w:rsidRDefault="00427488" w:rsidP="00427488">
      <w:pPr>
        <w:pStyle w:val="Bezproreda"/>
        <w:jc w:val="both"/>
        <w:rPr>
          <w:rFonts w:cstheme="minorHAnsi"/>
          <w:b/>
          <w:bCs/>
        </w:rPr>
      </w:pPr>
      <w:r w:rsidRPr="00B12F13">
        <w:rPr>
          <w:rFonts w:cstheme="minorHAnsi"/>
          <w:b/>
          <w:bCs/>
        </w:rPr>
        <w:t>Način rada i prostorna organizacija</w:t>
      </w:r>
    </w:p>
    <w:p w14:paraId="37BDEE7A" w14:textId="77777777" w:rsidR="00427488" w:rsidRPr="00B12F13" w:rsidRDefault="00427488" w:rsidP="00427488">
      <w:pPr>
        <w:pStyle w:val="Bezproreda"/>
        <w:jc w:val="both"/>
        <w:rPr>
          <w:rFonts w:cstheme="minorHAnsi"/>
        </w:rPr>
      </w:pPr>
      <w:r w:rsidRPr="00B12F13">
        <w:rPr>
          <w:rFonts w:cstheme="minorHAnsi"/>
        </w:rPr>
        <w:t>Osnovna ordinacija školske medicine organizirana je u okviru Zavoda za javno zdravstvo sa sjedištem u Gospiću.</w:t>
      </w:r>
    </w:p>
    <w:p w14:paraId="0C72855B" w14:textId="77777777" w:rsidR="00427488" w:rsidRPr="00B12F13" w:rsidRDefault="00427488" w:rsidP="00427488">
      <w:pPr>
        <w:pStyle w:val="Bezproreda"/>
        <w:jc w:val="both"/>
        <w:rPr>
          <w:rFonts w:cstheme="minorHAnsi"/>
        </w:rPr>
      </w:pPr>
      <w:r w:rsidRPr="00B12F13">
        <w:rPr>
          <w:rFonts w:cstheme="minorHAnsi"/>
        </w:rPr>
        <w:t>Uz rad u matičnoj ordinaciji, terenska zdravstvena zaštita provodi se sukladno potrebama i u dogovoru s odgojno-obrazovnim ustanovama, i to u ispostavama Zavoda, odnosno ordinacijama na području:</w:t>
      </w:r>
    </w:p>
    <w:p w14:paraId="2072AF08" w14:textId="77777777" w:rsidR="00427488" w:rsidRDefault="00427488" w:rsidP="00427488">
      <w:pPr>
        <w:pStyle w:val="Bezproreda"/>
        <w:numPr>
          <w:ilvl w:val="0"/>
          <w:numId w:val="23"/>
        </w:numPr>
        <w:jc w:val="both"/>
        <w:rPr>
          <w:rFonts w:cstheme="minorHAnsi"/>
        </w:rPr>
      </w:pPr>
      <w:r w:rsidRPr="00B12F13">
        <w:rPr>
          <w:rFonts w:cstheme="minorHAnsi"/>
        </w:rPr>
        <w:t>Otočca</w:t>
      </w:r>
    </w:p>
    <w:p w14:paraId="6AB17782" w14:textId="77777777" w:rsidR="00427488" w:rsidRDefault="00427488" w:rsidP="00427488">
      <w:pPr>
        <w:pStyle w:val="Bezproreda"/>
        <w:numPr>
          <w:ilvl w:val="0"/>
          <w:numId w:val="23"/>
        </w:numPr>
        <w:jc w:val="both"/>
        <w:rPr>
          <w:rFonts w:cstheme="minorHAnsi"/>
        </w:rPr>
      </w:pPr>
      <w:r w:rsidRPr="00B12F13">
        <w:rPr>
          <w:rFonts w:cstheme="minorHAnsi"/>
        </w:rPr>
        <w:t>Senja</w:t>
      </w:r>
    </w:p>
    <w:p w14:paraId="35429982" w14:textId="77777777" w:rsidR="00427488" w:rsidRDefault="00427488" w:rsidP="00427488">
      <w:pPr>
        <w:pStyle w:val="Bezproreda"/>
        <w:numPr>
          <w:ilvl w:val="0"/>
          <w:numId w:val="23"/>
        </w:numPr>
        <w:jc w:val="both"/>
        <w:rPr>
          <w:rFonts w:cstheme="minorHAnsi"/>
        </w:rPr>
      </w:pPr>
      <w:r w:rsidRPr="00B12F13">
        <w:rPr>
          <w:rFonts w:cstheme="minorHAnsi"/>
        </w:rPr>
        <w:t>Korenice</w:t>
      </w:r>
    </w:p>
    <w:p w14:paraId="5707DD8D" w14:textId="77777777" w:rsidR="00427488" w:rsidRPr="00D63F68" w:rsidRDefault="00427488" w:rsidP="00427488">
      <w:pPr>
        <w:pStyle w:val="Bezproreda"/>
        <w:numPr>
          <w:ilvl w:val="0"/>
          <w:numId w:val="23"/>
        </w:numPr>
        <w:jc w:val="both"/>
        <w:rPr>
          <w:rFonts w:cstheme="minorHAnsi"/>
        </w:rPr>
      </w:pPr>
      <w:r w:rsidRPr="00B12F13">
        <w:rPr>
          <w:rFonts w:cstheme="minorHAnsi"/>
        </w:rPr>
        <w:t>Novalje</w:t>
      </w:r>
    </w:p>
    <w:p w14:paraId="63CB5571" w14:textId="5B3F8595" w:rsidR="00427488" w:rsidRPr="00B12F13" w:rsidRDefault="00427488" w:rsidP="00427488">
      <w:pPr>
        <w:pStyle w:val="Bezproreda"/>
        <w:jc w:val="both"/>
        <w:rPr>
          <w:rFonts w:cstheme="minorHAnsi"/>
        </w:rPr>
      </w:pPr>
      <w:r w:rsidRPr="00B12F13">
        <w:rPr>
          <w:rFonts w:cstheme="minorHAnsi"/>
        </w:rPr>
        <w:t>Ovakav model rada omogućava ravnomjernu dostupnost zdravstvene zaštite, prilagodbu geografskim specifičnostima županije te pravodobno provođenje preventivnih aktivnosti školske medicine.</w:t>
      </w:r>
    </w:p>
    <w:p w14:paraId="0A99CD7C" w14:textId="77777777" w:rsidR="00427488" w:rsidRPr="00B12F13" w:rsidRDefault="00427488" w:rsidP="00427488">
      <w:pPr>
        <w:pStyle w:val="Bezproreda"/>
        <w:jc w:val="both"/>
        <w:rPr>
          <w:rFonts w:cstheme="minorHAnsi"/>
        </w:rPr>
      </w:pPr>
    </w:p>
    <w:p w14:paraId="496CC412" w14:textId="77777777" w:rsidR="00427488" w:rsidRPr="00D63F68" w:rsidRDefault="00427488" w:rsidP="00427488">
      <w:pPr>
        <w:pStyle w:val="Bezproreda"/>
        <w:jc w:val="both"/>
        <w:rPr>
          <w:rFonts w:cstheme="minorHAnsi"/>
          <w:b/>
          <w:bCs/>
        </w:rPr>
      </w:pPr>
      <w:r w:rsidRPr="00B12F13">
        <w:rPr>
          <w:rFonts w:cstheme="minorHAnsi"/>
          <w:b/>
          <w:bCs/>
        </w:rPr>
        <w:t>Napomena o izvorima podataka</w:t>
      </w:r>
    </w:p>
    <w:p w14:paraId="6CAABEF4" w14:textId="77777777" w:rsidR="00427488" w:rsidRDefault="00427488" w:rsidP="00427488">
      <w:pPr>
        <w:pStyle w:val="Bezproreda"/>
        <w:jc w:val="both"/>
        <w:rPr>
          <w:rFonts w:cstheme="minorHAnsi"/>
        </w:rPr>
      </w:pPr>
      <w:r w:rsidRPr="00D63F68">
        <w:rPr>
          <w:rFonts w:cstheme="minorHAnsi"/>
        </w:rPr>
        <w:t>Ovo izvješće temelji se na podacima iz više izvora koji se ažuriraju različitom dinamikom. Zbog promjena tijekom školske godine (prelasci učenika, upisi i ispisi, promjene prebivališta), moguća su manja odstupanja između pojedinih evidencija.</w:t>
      </w:r>
    </w:p>
    <w:p w14:paraId="6D6C7D5D" w14:textId="77777777" w:rsidR="00427488" w:rsidRDefault="00427488" w:rsidP="00427488">
      <w:pPr>
        <w:pStyle w:val="Bezproreda"/>
        <w:jc w:val="both"/>
        <w:rPr>
          <w:rFonts w:cstheme="minorHAnsi"/>
        </w:rPr>
      </w:pPr>
    </w:p>
    <w:p w14:paraId="02D5AF08" w14:textId="77777777" w:rsidR="00427488" w:rsidRDefault="00427488" w:rsidP="00427488">
      <w:pPr>
        <w:pStyle w:val="Bezproreda"/>
        <w:jc w:val="both"/>
        <w:rPr>
          <w:rFonts w:cstheme="minorHAnsi"/>
        </w:rPr>
      </w:pPr>
    </w:p>
    <w:p w14:paraId="5AA87A6E" w14:textId="77777777" w:rsidR="00427488" w:rsidRPr="00B12F13" w:rsidRDefault="00427488" w:rsidP="00427488">
      <w:pPr>
        <w:pStyle w:val="Bezproreda"/>
        <w:jc w:val="both"/>
        <w:rPr>
          <w:rFonts w:cstheme="minorHAnsi"/>
          <w:b/>
          <w:bCs/>
        </w:rPr>
      </w:pPr>
      <w:r w:rsidRPr="00B12F13">
        <w:rPr>
          <w:rFonts w:cstheme="minorHAnsi"/>
          <w:b/>
          <w:bCs/>
        </w:rPr>
        <w:lastRenderedPageBreak/>
        <w:t>Provedba preventivne zdravstvene zaštite školske djece i mladeži</w:t>
      </w:r>
    </w:p>
    <w:p w14:paraId="0C6DB478" w14:textId="77777777" w:rsidR="00427488" w:rsidRDefault="00427488" w:rsidP="00427488">
      <w:pPr>
        <w:pStyle w:val="Bezproreda"/>
        <w:jc w:val="both"/>
        <w:rPr>
          <w:rFonts w:cstheme="minorHAnsi"/>
        </w:rPr>
      </w:pPr>
    </w:p>
    <w:p w14:paraId="67B1164A" w14:textId="77777777" w:rsidR="00427488" w:rsidRPr="00B12F13" w:rsidRDefault="00427488" w:rsidP="00427488">
      <w:pPr>
        <w:pStyle w:val="Bezproreda"/>
        <w:jc w:val="both"/>
        <w:rPr>
          <w:rFonts w:cstheme="minorHAnsi"/>
        </w:rPr>
      </w:pPr>
      <w:r w:rsidRPr="00B12F13">
        <w:rPr>
          <w:rFonts w:cstheme="minorHAnsi"/>
        </w:rPr>
        <w:t>Sukladno Planu i programu preventivne zdravstvene zaštite školske djece i mladeži, u Odjelu školske medicine preventivne aktivnosti provode se u punom opsegu, kako slijedi:</w:t>
      </w:r>
    </w:p>
    <w:p w14:paraId="0FB105A7" w14:textId="77777777" w:rsidR="00427488" w:rsidRDefault="00427488" w:rsidP="00427488">
      <w:pPr>
        <w:pStyle w:val="Bezproreda"/>
        <w:jc w:val="both"/>
        <w:rPr>
          <w:rFonts w:cstheme="minorHAnsi"/>
          <w:b/>
          <w:bCs/>
        </w:rPr>
      </w:pPr>
    </w:p>
    <w:p w14:paraId="1532994F" w14:textId="77777777" w:rsidR="00427488" w:rsidRPr="00B12F13" w:rsidRDefault="00427488" w:rsidP="00427488">
      <w:pPr>
        <w:pStyle w:val="Bezproreda"/>
        <w:numPr>
          <w:ilvl w:val="0"/>
          <w:numId w:val="24"/>
        </w:numPr>
        <w:jc w:val="both"/>
        <w:rPr>
          <w:rFonts w:cstheme="minorHAnsi"/>
          <w:b/>
          <w:bCs/>
        </w:rPr>
      </w:pPr>
      <w:r w:rsidRPr="00B12F13">
        <w:rPr>
          <w:rFonts w:cstheme="minorHAnsi"/>
          <w:b/>
          <w:bCs/>
        </w:rPr>
        <w:t>Cijepljenje – mjera prevencije zaraznih bolesti (Kalendar cijepljenja)</w:t>
      </w:r>
    </w:p>
    <w:p w14:paraId="513023AC" w14:textId="77777777" w:rsidR="00427488" w:rsidRPr="00B12F13" w:rsidRDefault="00427488" w:rsidP="00427488">
      <w:pPr>
        <w:pStyle w:val="Bezproreda"/>
        <w:jc w:val="both"/>
        <w:rPr>
          <w:rFonts w:cstheme="minorHAnsi"/>
        </w:rPr>
      </w:pPr>
      <w:r w:rsidRPr="00B12F13">
        <w:rPr>
          <w:rFonts w:cstheme="minorHAnsi"/>
        </w:rPr>
        <w:t>Cijepljenje se provodi prema važećem Programu obveznog cijepljenja, i to:</w:t>
      </w:r>
    </w:p>
    <w:p w14:paraId="3ED54B43" w14:textId="77777777" w:rsidR="00427488" w:rsidRPr="00B12F13" w:rsidRDefault="00427488" w:rsidP="00427488">
      <w:pPr>
        <w:pStyle w:val="Bezproreda"/>
        <w:numPr>
          <w:ilvl w:val="0"/>
          <w:numId w:val="25"/>
        </w:numPr>
        <w:jc w:val="both"/>
        <w:rPr>
          <w:rFonts w:cstheme="minorHAnsi"/>
        </w:rPr>
      </w:pPr>
      <w:r w:rsidRPr="00B12F13">
        <w:rPr>
          <w:rFonts w:cstheme="minorHAnsi"/>
        </w:rPr>
        <w:t>Pri pregledu za upis u 1. razred osnovne škole</w:t>
      </w:r>
    </w:p>
    <w:p w14:paraId="17B511A6" w14:textId="77777777" w:rsidR="00427488" w:rsidRPr="00B12F13" w:rsidRDefault="00427488" w:rsidP="00427488">
      <w:pPr>
        <w:pStyle w:val="Bezproreda"/>
        <w:numPr>
          <w:ilvl w:val="0"/>
          <w:numId w:val="21"/>
        </w:numPr>
        <w:jc w:val="both"/>
        <w:rPr>
          <w:rFonts w:cstheme="minorHAnsi"/>
        </w:rPr>
      </w:pPr>
      <w:r w:rsidRPr="00B12F13">
        <w:rPr>
          <w:rFonts w:cstheme="minorHAnsi"/>
        </w:rPr>
        <w:t>MPR (ospice, zaušnjaci, rubeola)</w:t>
      </w:r>
    </w:p>
    <w:p w14:paraId="1872CBA6" w14:textId="77777777" w:rsidR="00427488" w:rsidRPr="00B12F13" w:rsidRDefault="00427488" w:rsidP="00427488">
      <w:pPr>
        <w:pStyle w:val="Bezproreda"/>
        <w:numPr>
          <w:ilvl w:val="0"/>
          <w:numId w:val="32"/>
        </w:numPr>
        <w:jc w:val="both"/>
        <w:rPr>
          <w:rFonts w:cstheme="minorHAnsi"/>
        </w:rPr>
      </w:pPr>
      <w:r w:rsidRPr="00B12F13">
        <w:rPr>
          <w:rFonts w:cstheme="minorHAnsi"/>
        </w:rPr>
        <w:t>U 1. razredu osnovne škole</w:t>
      </w:r>
    </w:p>
    <w:p w14:paraId="06FB5794" w14:textId="77777777" w:rsidR="00427488" w:rsidRPr="00B12F13" w:rsidRDefault="00427488" w:rsidP="00427488">
      <w:pPr>
        <w:pStyle w:val="Bezproreda"/>
        <w:numPr>
          <w:ilvl w:val="1"/>
          <w:numId w:val="32"/>
        </w:numPr>
        <w:jc w:val="both"/>
        <w:rPr>
          <w:rFonts w:cstheme="minorHAnsi"/>
        </w:rPr>
      </w:pPr>
      <w:r w:rsidRPr="00B12F13">
        <w:rPr>
          <w:rFonts w:cstheme="minorHAnsi"/>
        </w:rPr>
        <w:t>Polio (IPV – dječja paraliza), uz mogućnost cijepljenja već pri pregledu za upis u školu ili tijekom rujna</w:t>
      </w:r>
      <w:r>
        <w:rPr>
          <w:rFonts w:cstheme="minorHAnsi"/>
        </w:rPr>
        <w:t xml:space="preserve"> </w:t>
      </w:r>
    </w:p>
    <w:p w14:paraId="735B8C0C" w14:textId="77777777" w:rsidR="00427488" w:rsidRDefault="00427488" w:rsidP="00427488">
      <w:pPr>
        <w:pStyle w:val="Bezproreda"/>
        <w:numPr>
          <w:ilvl w:val="0"/>
          <w:numId w:val="32"/>
        </w:numPr>
        <w:jc w:val="both"/>
        <w:rPr>
          <w:rFonts w:cstheme="minorHAnsi"/>
        </w:rPr>
      </w:pPr>
      <w:r w:rsidRPr="007D6FCA">
        <w:rPr>
          <w:rFonts w:cstheme="minorHAnsi"/>
        </w:rPr>
        <w:t>4.razred OŠ : DI-TE-PER</w:t>
      </w:r>
    </w:p>
    <w:p w14:paraId="1A18ACE9" w14:textId="77777777" w:rsidR="00427488" w:rsidRPr="007D6FCA" w:rsidRDefault="00427488" w:rsidP="00427488">
      <w:pPr>
        <w:pStyle w:val="Bezproreda"/>
        <w:numPr>
          <w:ilvl w:val="0"/>
          <w:numId w:val="32"/>
        </w:numPr>
        <w:jc w:val="both"/>
        <w:rPr>
          <w:rFonts w:cstheme="minorHAnsi"/>
        </w:rPr>
      </w:pPr>
      <w:r>
        <w:rPr>
          <w:rFonts w:cstheme="minorHAnsi"/>
        </w:rPr>
        <w:t xml:space="preserve"> 8. razred</w:t>
      </w:r>
      <w:r w:rsidRPr="007D6FCA">
        <w:rPr>
          <w:rFonts w:cstheme="minorHAnsi"/>
        </w:rPr>
        <w:t xml:space="preserve"> </w:t>
      </w:r>
      <w:r>
        <w:rPr>
          <w:rFonts w:cstheme="minorHAnsi"/>
        </w:rPr>
        <w:t xml:space="preserve">OŠ: </w:t>
      </w:r>
    </w:p>
    <w:p w14:paraId="3FAE268F" w14:textId="77777777" w:rsidR="00427488" w:rsidRPr="007D6FCA" w:rsidRDefault="00427488" w:rsidP="00427488">
      <w:pPr>
        <w:pStyle w:val="Bezproreda"/>
        <w:ind w:left="360"/>
        <w:jc w:val="both"/>
        <w:rPr>
          <w:rFonts w:cstheme="minorHAnsi"/>
        </w:rPr>
      </w:pPr>
      <w:r w:rsidRPr="007D6FCA">
        <w:rPr>
          <w:rFonts w:cstheme="minorHAnsi"/>
        </w:rPr>
        <w:t>DI-TE –PER + dobrovoljno, preporučeno, besplatno cijepljenje svih učenika protiv HPV-a</w:t>
      </w:r>
    </w:p>
    <w:p w14:paraId="170A1378" w14:textId="77777777" w:rsidR="00427488" w:rsidRPr="00B12F13" w:rsidRDefault="00427488" w:rsidP="00427488">
      <w:pPr>
        <w:pStyle w:val="Bezproreda"/>
        <w:numPr>
          <w:ilvl w:val="0"/>
          <w:numId w:val="21"/>
        </w:numPr>
        <w:jc w:val="both"/>
        <w:rPr>
          <w:rFonts w:cstheme="minorHAnsi"/>
        </w:rPr>
      </w:pPr>
      <w:r w:rsidRPr="00B12F13">
        <w:rPr>
          <w:rFonts w:cstheme="minorHAnsi"/>
        </w:rPr>
        <w:t>dobrovoljno, preporučeno i besplatno cijepljenje protiv HPV-a za sve učenike</w:t>
      </w:r>
      <w:r>
        <w:rPr>
          <w:rFonts w:cstheme="minorHAnsi"/>
        </w:rPr>
        <w:t xml:space="preserve"> od 5.razreda OŠ do završnog razreda SŠ</w:t>
      </w:r>
    </w:p>
    <w:p w14:paraId="78999C10" w14:textId="77777777" w:rsidR="00427488" w:rsidRPr="00B12F13" w:rsidRDefault="00427488" w:rsidP="00427488">
      <w:pPr>
        <w:pStyle w:val="Bezproreda"/>
        <w:numPr>
          <w:ilvl w:val="0"/>
          <w:numId w:val="25"/>
        </w:numPr>
        <w:jc w:val="both"/>
        <w:rPr>
          <w:rFonts w:cstheme="minorHAnsi"/>
        </w:rPr>
      </w:pPr>
      <w:r w:rsidRPr="00B12F13">
        <w:rPr>
          <w:rFonts w:cstheme="minorHAnsi"/>
        </w:rPr>
        <w:t>Dužnici cijepljenja</w:t>
      </w:r>
    </w:p>
    <w:p w14:paraId="3804F7DE" w14:textId="77777777" w:rsidR="00427488" w:rsidRPr="00B12F13" w:rsidRDefault="00427488" w:rsidP="00427488">
      <w:pPr>
        <w:pStyle w:val="Bezproreda"/>
        <w:numPr>
          <w:ilvl w:val="0"/>
          <w:numId w:val="21"/>
        </w:numPr>
        <w:jc w:val="both"/>
        <w:rPr>
          <w:rFonts w:cstheme="minorHAnsi"/>
        </w:rPr>
      </w:pPr>
      <w:r w:rsidRPr="00B12F13">
        <w:rPr>
          <w:rFonts w:cstheme="minorHAnsi"/>
        </w:rPr>
        <w:t xml:space="preserve">cijepljenje se provodi tijekom cijele godine, prema individualnom dogovoru, nakon provjere </w:t>
      </w:r>
      <w:proofErr w:type="spellStart"/>
      <w:r w:rsidRPr="00B12F13">
        <w:rPr>
          <w:rFonts w:cstheme="minorHAnsi"/>
        </w:rPr>
        <w:t>cjepnog</w:t>
      </w:r>
      <w:proofErr w:type="spellEnd"/>
      <w:r w:rsidRPr="00B12F13">
        <w:rPr>
          <w:rFonts w:cstheme="minorHAnsi"/>
        </w:rPr>
        <w:t xml:space="preserve"> statusa</w:t>
      </w:r>
    </w:p>
    <w:p w14:paraId="31A5C243" w14:textId="77777777" w:rsidR="00427488" w:rsidRPr="00B12F13" w:rsidRDefault="00427488" w:rsidP="00427488">
      <w:pPr>
        <w:pStyle w:val="Bezproreda"/>
        <w:numPr>
          <w:ilvl w:val="0"/>
          <w:numId w:val="25"/>
        </w:numPr>
        <w:jc w:val="both"/>
        <w:rPr>
          <w:rFonts w:cstheme="minorHAnsi"/>
        </w:rPr>
      </w:pPr>
      <w:r w:rsidRPr="00B12F13">
        <w:rPr>
          <w:rFonts w:cstheme="minorHAnsi"/>
        </w:rPr>
        <w:t>Završni razred srednje škole</w:t>
      </w:r>
    </w:p>
    <w:p w14:paraId="3F1A4A2C" w14:textId="77777777" w:rsidR="00427488" w:rsidRDefault="00427488" w:rsidP="00427488">
      <w:pPr>
        <w:pStyle w:val="Bezproreda"/>
        <w:numPr>
          <w:ilvl w:val="0"/>
          <w:numId w:val="21"/>
        </w:numPr>
        <w:jc w:val="both"/>
        <w:rPr>
          <w:rFonts w:cstheme="minorHAnsi"/>
        </w:rPr>
      </w:pPr>
      <w:r w:rsidRPr="00B12F13">
        <w:rPr>
          <w:rFonts w:cstheme="minorHAnsi"/>
        </w:rPr>
        <w:t xml:space="preserve">provjera </w:t>
      </w:r>
      <w:proofErr w:type="spellStart"/>
      <w:r w:rsidRPr="00B12F13">
        <w:rPr>
          <w:rFonts w:cstheme="minorHAnsi"/>
        </w:rPr>
        <w:t>cjepnog</w:t>
      </w:r>
      <w:proofErr w:type="spellEnd"/>
      <w:r w:rsidRPr="00B12F13">
        <w:rPr>
          <w:rFonts w:cstheme="minorHAnsi"/>
        </w:rPr>
        <w:t xml:space="preserve"> statusa i nadoknada propuštenog cijepljenja</w:t>
      </w:r>
    </w:p>
    <w:p w14:paraId="6E9C5EE9" w14:textId="77777777" w:rsidR="00427488" w:rsidRPr="00B12F13" w:rsidRDefault="00427488" w:rsidP="00427488">
      <w:pPr>
        <w:pStyle w:val="Bezproreda"/>
        <w:ind w:left="720"/>
        <w:jc w:val="both"/>
        <w:rPr>
          <w:rFonts w:cstheme="minorHAnsi"/>
        </w:rPr>
      </w:pPr>
    </w:p>
    <w:p w14:paraId="7FF2042E" w14:textId="77777777" w:rsidR="00427488" w:rsidRPr="00B12F13" w:rsidRDefault="00427488" w:rsidP="00427488">
      <w:pPr>
        <w:pStyle w:val="Bezproreda"/>
        <w:numPr>
          <w:ilvl w:val="0"/>
          <w:numId w:val="24"/>
        </w:numPr>
        <w:jc w:val="both"/>
        <w:rPr>
          <w:rFonts w:cstheme="minorHAnsi"/>
          <w:b/>
          <w:bCs/>
        </w:rPr>
      </w:pPr>
      <w:r w:rsidRPr="00B12F13">
        <w:rPr>
          <w:rFonts w:cstheme="minorHAnsi"/>
          <w:b/>
          <w:bCs/>
        </w:rPr>
        <w:t>Sistematski pregledi</w:t>
      </w:r>
    </w:p>
    <w:p w14:paraId="02975C5D" w14:textId="77777777" w:rsidR="00427488" w:rsidRPr="00B12F13" w:rsidRDefault="00427488" w:rsidP="00427488">
      <w:pPr>
        <w:pStyle w:val="Bezproreda"/>
        <w:jc w:val="both"/>
        <w:rPr>
          <w:rFonts w:cstheme="minorHAnsi"/>
        </w:rPr>
      </w:pPr>
      <w:r w:rsidRPr="00B12F13">
        <w:rPr>
          <w:rFonts w:cstheme="minorHAnsi"/>
        </w:rPr>
        <w:t>Sistematski pregledi provode se:</w:t>
      </w:r>
    </w:p>
    <w:p w14:paraId="03BF14CF" w14:textId="77777777" w:rsidR="00427488" w:rsidRDefault="00427488" w:rsidP="00427488">
      <w:pPr>
        <w:pStyle w:val="Bezproreda"/>
        <w:numPr>
          <w:ilvl w:val="0"/>
          <w:numId w:val="25"/>
        </w:numPr>
        <w:jc w:val="both"/>
        <w:rPr>
          <w:rFonts w:cstheme="minorHAnsi"/>
        </w:rPr>
      </w:pPr>
      <w:r w:rsidRPr="00B12F13">
        <w:rPr>
          <w:rFonts w:cstheme="minorHAnsi"/>
        </w:rPr>
        <w:t>pri upisu u osnovnu školu</w:t>
      </w:r>
    </w:p>
    <w:p w14:paraId="548E0571" w14:textId="77777777" w:rsidR="00427488" w:rsidRDefault="00427488" w:rsidP="00427488">
      <w:pPr>
        <w:pStyle w:val="Bezproreda"/>
        <w:numPr>
          <w:ilvl w:val="0"/>
          <w:numId w:val="25"/>
        </w:numPr>
        <w:jc w:val="both"/>
        <w:rPr>
          <w:rFonts w:cstheme="minorHAnsi"/>
        </w:rPr>
      </w:pPr>
      <w:r w:rsidRPr="00B12F13">
        <w:rPr>
          <w:rFonts w:cstheme="minorHAnsi"/>
        </w:rPr>
        <w:t>u 5. i 8. razredu osnovne škole</w:t>
      </w:r>
    </w:p>
    <w:p w14:paraId="6773B262" w14:textId="77777777" w:rsidR="00427488" w:rsidRDefault="00427488" w:rsidP="00427488">
      <w:pPr>
        <w:pStyle w:val="Bezproreda"/>
        <w:numPr>
          <w:ilvl w:val="0"/>
          <w:numId w:val="25"/>
        </w:numPr>
        <w:jc w:val="both"/>
        <w:rPr>
          <w:rFonts w:cstheme="minorHAnsi"/>
        </w:rPr>
      </w:pPr>
      <w:r w:rsidRPr="00B12F13">
        <w:rPr>
          <w:rFonts w:cstheme="minorHAnsi"/>
        </w:rPr>
        <w:t>u 1. razredu srednje škole</w:t>
      </w:r>
    </w:p>
    <w:p w14:paraId="5C8F5934" w14:textId="77777777" w:rsidR="00427488" w:rsidRPr="00B12F13" w:rsidRDefault="00427488" w:rsidP="00427488">
      <w:pPr>
        <w:pStyle w:val="Bezproreda"/>
        <w:numPr>
          <w:ilvl w:val="0"/>
          <w:numId w:val="25"/>
        </w:numPr>
        <w:jc w:val="both"/>
        <w:rPr>
          <w:rFonts w:cstheme="minorHAnsi"/>
        </w:rPr>
      </w:pPr>
      <w:r w:rsidRPr="00B12F13">
        <w:rPr>
          <w:rFonts w:cstheme="minorHAnsi"/>
        </w:rPr>
        <w:t>na 1. godini fakulteta (redovni studenti)</w:t>
      </w:r>
    </w:p>
    <w:p w14:paraId="025E068C" w14:textId="77777777" w:rsidR="00427488" w:rsidRPr="00B12F13" w:rsidRDefault="00427488" w:rsidP="00427488">
      <w:pPr>
        <w:pStyle w:val="Bezproreda"/>
        <w:jc w:val="both"/>
        <w:rPr>
          <w:rFonts w:cstheme="minorHAnsi"/>
        </w:rPr>
      </w:pPr>
      <w:r w:rsidRPr="00B12F13">
        <w:rPr>
          <w:rFonts w:cstheme="minorHAnsi"/>
        </w:rPr>
        <w:t>Svrha sistematskih pregleda je:</w:t>
      </w:r>
    </w:p>
    <w:p w14:paraId="6C2DD67D" w14:textId="77777777" w:rsidR="00427488" w:rsidRDefault="00427488" w:rsidP="00427488">
      <w:pPr>
        <w:pStyle w:val="Bezproreda"/>
        <w:numPr>
          <w:ilvl w:val="0"/>
          <w:numId w:val="21"/>
        </w:numPr>
        <w:jc w:val="both"/>
        <w:rPr>
          <w:rFonts w:cstheme="minorHAnsi"/>
        </w:rPr>
      </w:pPr>
      <w:r w:rsidRPr="00B12F13">
        <w:rPr>
          <w:rFonts w:cstheme="minorHAnsi"/>
        </w:rPr>
        <w:t>praćenje psihofizičkog rasta i razvoja</w:t>
      </w:r>
    </w:p>
    <w:p w14:paraId="358A6B01" w14:textId="77777777" w:rsidR="00427488" w:rsidRDefault="00427488" w:rsidP="00427488">
      <w:pPr>
        <w:pStyle w:val="Bezproreda"/>
        <w:numPr>
          <w:ilvl w:val="0"/>
          <w:numId w:val="21"/>
        </w:numPr>
        <w:jc w:val="both"/>
        <w:rPr>
          <w:rFonts w:cstheme="minorHAnsi"/>
        </w:rPr>
      </w:pPr>
      <w:r w:rsidRPr="00B12F13">
        <w:rPr>
          <w:rFonts w:cstheme="minorHAnsi"/>
        </w:rPr>
        <w:t>rano prepoznavanje zdravstvenih rizika i rizičnih ponašanja</w:t>
      </w:r>
    </w:p>
    <w:p w14:paraId="1A37DDDB" w14:textId="77777777" w:rsidR="00427488" w:rsidRPr="00B12F13" w:rsidRDefault="00427488" w:rsidP="00427488">
      <w:pPr>
        <w:pStyle w:val="Bezproreda"/>
        <w:numPr>
          <w:ilvl w:val="0"/>
          <w:numId w:val="21"/>
        </w:numPr>
        <w:jc w:val="both"/>
        <w:rPr>
          <w:rFonts w:cstheme="minorHAnsi"/>
        </w:rPr>
      </w:pPr>
      <w:r w:rsidRPr="00B12F13">
        <w:rPr>
          <w:rFonts w:cstheme="minorHAnsi"/>
        </w:rPr>
        <w:t>profesionalna orijentacija učenika</w:t>
      </w:r>
    </w:p>
    <w:p w14:paraId="6C46E1E3" w14:textId="77777777" w:rsidR="00427488" w:rsidRDefault="00427488" w:rsidP="00427488">
      <w:pPr>
        <w:pStyle w:val="Bezproreda"/>
        <w:jc w:val="both"/>
        <w:rPr>
          <w:rFonts w:cstheme="minorHAnsi"/>
          <w:b/>
          <w:bCs/>
        </w:rPr>
      </w:pPr>
    </w:p>
    <w:p w14:paraId="7654BEAB" w14:textId="77777777" w:rsidR="00427488" w:rsidRPr="00B12F13" w:rsidRDefault="00427488" w:rsidP="00427488">
      <w:pPr>
        <w:pStyle w:val="Bezproreda"/>
        <w:numPr>
          <w:ilvl w:val="0"/>
          <w:numId w:val="24"/>
        </w:numPr>
        <w:jc w:val="both"/>
        <w:rPr>
          <w:rFonts w:cstheme="minorHAnsi"/>
          <w:b/>
          <w:bCs/>
        </w:rPr>
      </w:pPr>
      <w:r w:rsidRPr="00B12F13">
        <w:rPr>
          <w:rFonts w:cstheme="minorHAnsi"/>
          <w:b/>
          <w:bCs/>
        </w:rPr>
        <w:t>Ostali preventivni i namjenski pregledi</w:t>
      </w:r>
    </w:p>
    <w:p w14:paraId="2C23940B" w14:textId="77777777" w:rsidR="00427488" w:rsidRPr="00D63F68" w:rsidRDefault="00427488" w:rsidP="00427488">
      <w:pPr>
        <w:pStyle w:val="Bezproreda"/>
        <w:numPr>
          <w:ilvl w:val="0"/>
          <w:numId w:val="26"/>
        </w:numPr>
        <w:jc w:val="both"/>
        <w:rPr>
          <w:rFonts w:cstheme="minorHAnsi"/>
        </w:rPr>
      </w:pPr>
      <w:r w:rsidRPr="00D63F68">
        <w:rPr>
          <w:rFonts w:cstheme="minorHAnsi"/>
        </w:rPr>
        <w:t>Kontrolni pregledi nakon provedenih preventivnih pregleda</w:t>
      </w:r>
    </w:p>
    <w:p w14:paraId="6BF32F74" w14:textId="77777777" w:rsidR="00427488" w:rsidRPr="00D63F68" w:rsidRDefault="00427488" w:rsidP="00427488">
      <w:pPr>
        <w:pStyle w:val="Bezproreda"/>
        <w:numPr>
          <w:ilvl w:val="0"/>
          <w:numId w:val="26"/>
        </w:numPr>
        <w:jc w:val="both"/>
        <w:rPr>
          <w:rFonts w:cstheme="minorHAnsi"/>
        </w:rPr>
      </w:pPr>
      <w:r w:rsidRPr="00D63F68">
        <w:rPr>
          <w:rFonts w:cstheme="minorHAnsi"/>
        </w:rPr>
        <w:t>Namjenski pregledi prije upisa u srednju školu, više škole, fakultete te prije smještaja u učeničke i studentske domove</w:t>
      </w:r>
    </w:p>
    <w:p w14:paraId="6B705D97" w14:textId="77777777" w:rsidR="00427488" w:rsidRPr="00D63F68" w:rsidRDefault="00427488" w:rsidP="00427488">
      <w:pPr>
        <w:pStyle w:val="Bezproreda"/>
        <w:numPr>
          <w:ilvl w:val="0"/>
          <w:numId w:val="26"/>
        </w:numPr>
        <w:jc w:val="both"/>
        <w:rPr>
          <w:rFonts w:cstheme="minorHAnsi"/>
        </w:rPr>
      </w:pPr>
      <w:r w:rsidRPr="00D63F68">
        <w:rPr>
          <w:rFonts w:cstheme="minorHAnsi"/>
        </w:rPr>
        <w:t>Pregledi prije izdavanja mišljenja za PUN (pomoćnik u nastavi)</w:t>
      </w:r>
    </w:p>
    <w:p w14:paraId="50C34BA3" w14:textId="77777777" w:rsidR="00427488" w:rsidRPr="00D63F68" w:rsidRDefault="00427488" w:rsidP="00427488">
      <w:pPr>
        <w:pStyle w:val="Bezproreda"/>
        <w:numPr>
          <w:ilvl w:val="0"/>
          <w:numId w:val="26"/>
        </w:numPr>
        <w:jc w:val="both"/>
        <w:rPr>
          <w:rFonts w:cstheme="minorHAnsi"/>
        </w:rPr>
      </w:pPr>
      <w:r w:rsidRPr="00D63F68">
        <w:rPr>
          <w:rFonts w:cstheme="minorHAnsi"/>
        </w:rPr>
        <w:t>Pregledi prije sudjelovanja na školskim sportskim natjecanjima</w:t>
      </w:r>
    </w:p>
    <w:p w14:paraId="6F3987B3" w14:textId="77777777" w:rsidR="00427488" w:rsidRPr="00D63F68" w:rsidRDefault="00427488" w:rsidP="00427488">
      <w:pPr>
        <w:pStyle w:val="Bezproreda"/>
        <w:numPr>
          <w:ilvl w:val="0"/>
          <w:numId w:val="26"/>
        </w:numPr>
        <w:jc w:val="both"/>
        <w:rPr>
          <w:rFonts w:cstheme="minorHAnsi"/>
        </w:rPr>
      </w:pPr>
      <w:r w:rsidRPr="00D63F68">
        <w:rPr>
          <w:rFonts w:cstheme="minorHAnsi"/>
        </w:rPr>
        <w:t>Pregledi radi utvrđivanja zdravstvenog stanja prije promjene školovanja ili načina života</w:t>
      </w:r>
    </w:p>
    <w:p w14:paraId="0D17D5EB" w14:textId="77777777" w:rsidR="00427488" w:rsidRPr="00D63F68" w:rsidRDefault="00427488" w:rsidP="00427488">
      <w:pPr>
        <w:pStyle w:val="Bezproreda"/>
        <w:numPr>
          <w:ilvl w:val="0"/>
          <w:numId w:val="26"/>
        </w:numPr>
        <w:jc w:val="both"/>
        <w:rPr>
          <w:rFonts w:cstheme="minorHAnsi"/>
        </w:rPr>
      </w:pPr>
      <w:r w:rsidRPr="00D63F68">
        <w:rPr>
          <w:rFonts w:cstheme="minorHAnsi"/>
        </w:rPr>
        <w:t>Pregledi prije odlaska na organizirani odmor</w:t>
      </w:r>
    </w:p>
    <w:p w14:paraId="66763D75" w14:textId="77777777" w:rsidR="00427488" w:rsidRPr="00D63F68" w:rsidRDefault="00427488" w:rsidP="00427488">
      <w:pPr>
        <w:pStyle w:val="Bezproreda"/>
        <w:numPr>
          <w:ilvl w:val="0"/>
          <w:numId w:val="26"/>
        </w:numPr>
        <w:jc w:val="both"/>
        <w:rPr>
          <w:rFonts w:cstheme="minorHAnsi"/>
        </w:rPr>
      </w:pPr>
      <w:r w:rsidRPr="00D63F68">
        <w:rPr>
          <w:rFonts w:cstheme="minorHAnsi"/>
        </w:rPr>
        <w:t>Pregledi prije cijepljenja u svrhu utvrđivanja eventualnih kontraindikacija</w:t>
      </w:r>
    </w:p>
    <w:p w14:paraId="6120AE55" w14:textId="77777777" w:rsidR="00427488" w:rsidRDefault="00427488" w:rsidP="00427488">
      <w:pPr>
        <w:pStyle w:val="Bezproreda"/>
        <w:jc w:val="both"/>
        <w:rPr>
          <w:rFonts w:cstheme="minorHAnsi"/>
          <w:b/>
          <w:bCs/>
        </w:rPr>
      </w:pPr>
    </w:p>
    <w:p w14:paraId="3DCCE43F" w14:textId="77777777" w:rsidR="00427488" w:rsidRPr="00B12F13" w:rsidRDefault="00427488" w:rsidP="00427488">
      <w:pPr>
        <w:pStyle w:val="Bezproreda"/>
        <w:numPr>
          <w:ilvl w:val="0"/>
          <w:numId w:val="24"/>
        </w:numPr>
        <w:jc w:val="both"/>
        <w:rPr>
          <w:rFonts w:cstheme="minorHAnsi"/>
          <w:b/>
          <w:bCs/>
        </w:rPr>
      </w:pPr>
      <w:r w:rsidRPr="00B12F13">
        <w:rPr>
          <w:rFonts w:cstheme="minorHAnsi"/>
          <w:b/>
          <w:bCs/>
        </w:rPr>
        <w:t>Probir (</w:t>
      </w:r>
      <w:proofErr w:type="spellStart"/>
      <w:r w:rsidRPr="00B12F13">
        <w:rPr>
          <w:rFonts w:cstheme="minorHAnsi"/>
          <w:b/>
          <w:bCs/>
        </w:rPr>
        <w:t>screening</w:t>
      </w:r>
      <w:proofErr w:type="spellEnd"/>
      <w:r w:rsidRPr="00B12F13">
        <w:rPr>
          <w:rFonts w:cstheme="minorHAnsi"/>
          <w:b/>
          <w:bCs/>
        </w:rPr>
        <w:t>)</w:t>
      </w:r>
    </w:p>
    <w:p w14:paraId="785D17E7" w14:textId="77777777" w:rsidR="00427488" w:rsidRPr="00D63F68" w:rsidRDefault="00427488" w:rsidP="00427488">
      <w:pPr>
        <w:pStyle w:val="Bezproreda"/>
        <w:jc w:val="both"/>
        <w:rPr>
          <w:rFonts w:cstheme="minorHAnsi"/>
        </w:rPr>
      </w:pPr>
      <w:r w:rsidRPr="00D63F68">
        <w:rPr>
          <w:rFonts w:cstheme="minorHAnsi"/>
        </w:rPr>
        <w:t>Probir se provodi među naizgled zdravom djecom i mladima, osobito u razredima koji nisu obuhvaćeni sistematskim pregledima, radi ranog otkrivanja bolesti ili poremećaja, i uključuje:</w:t>
      </w:r>
    </w:p>
    <w:p w14:paraId="266B0303" w14:textId="77777777" w:rsidR="00427488" w:rsidRPr="00D63F68" w:rsidRDefault="00427488" w:rsidP="00427488">
      <w:pPr>
        <w:pStyle w:val="Bezproreda"/>
        <w:numPr>
          <w:ilvl w:val="0"/>
          <w:numId w:val="27"/>
        </w:numPr>
        <w:jc w:val="both"/>
        <w:rPr>
          <w:rFonts w:cstheme="minorHAnsi"/>
        </w:rPr>
      </w:pPr>
      <w:r>
        <w:rPr>
          <w:rFonts w:cstheme="minorHAnsi"/>
        </w:rPr>
        <w:t>v</w:t>
      </w:r>
      <w:r w:rsidRPr="00D63F68">
        <w:rPr>
          <w:rFonts w:cstheme="minorHAnsi"/>
        </w:rPr>
        <w:t>id</w:t>
      </w:r>
      <w:r>
        <w:rPr>
          <w:rFonts w:cstheme="minorHAnsi"/>
        </w:rPr>
        <w:t>, s</w:t>
      </w:r>
      <w:r w:rsidRPr="00D63F68">
        <w:rPr>
          <w:rFonts w:cstheme="minorHAnsi"/>
        </w:rPr>
        <w:t>luh</w:t>
      </w:r>
      <w:r>
        <w:rPr>
          <w:rFonts w:cstheme="minorHAnsi"/>
        </w:rPr>
        <w:t>, a</w:t>
      </w:r>
      <w:r w:rsidRPr="00D63F68">
        <w:rPr>
          <w:rFonts w:cstheme="minorHAnsi"/>
        </w:rPr>
        <w:t>nemije</w:t>
      </w:r>
      <w:r>
        <w:rPr>
          <w:rFonts w:cstheme="minorHAnsi"/>
        </w:rPr>
        <w:t xml:space="preserve">, </w:t>
      </w:r>
      <w:r w:rsidRPr="00D63F68">
        <w:rPr>
          <w:rFonts w:cstheme="minorHAnsi"/>
        </w:rPr>
        <w:t>arterijski tla</w:t>
      </w:r>
      <w:r>
        <w:rPr>
          <w:rFonts w:cstheme="minorHAnsi"/>
        </w:rPr>
        <w:t xml:space="preserve">k, </w:t>
      </w:r>
      <w:r w:rsidRPr="00D63F68">
        <w:rPr>
          <w:rFonts w:cstheme="minorHAnsi"/>
        </w:rPr>
        <w:t>skolioze</w:t>
      </w:r>
      <w:r>
        <w:rPr>
          <w:rFonts w:cstheme="minorHAnsi"/>
        </w:rPr>
        <w:t xml:space="preserve">, </w:t>
      </w:r>
      <w:r w:rsidRPr="00D63F68">
        <w:rPr>
          <w:rFonts w:cstheme="minorHAnsi"/>
        </w:rPr>
        <w:t>gušavost</w:t>
      </w:r>
      <w:r>
        <w:rPr>
          <w:rFonts w:cstheme="minorHAnsi"/>
        </w:rPr>
        <w:t xml:space="preserve">, </w:t>
      </w:r>
      <w:r w:rsidRPr="00D63F68">
        <w:rPr>
          <w:rFonts w:cstheme="minorHAnsi"/>
        </w:rPr>
        <w:t>spolni razvoj</w:t>
      </w:r>
      <w:r>
        <w:rPr>
          <w:rFonts w:cstheme="minorHAnsi"/>
        </w:rPr>
        <w:t xml:space="preserve">, </w:t>
      </w:r>
      <w:r w:rsidRPr="00D63F68">
        <w:rPr>
          <w:rFonts w:cstheme="minorHAnsi"/>
        </w:rPr>
        <w:t>mentalno zdravlje</w:t>
      </w:r>
      <w:r>
        <w:rPr>
          <w:rFonts w:cstheme="minorHAnsi"/>
        </w:rPr>
        <w:t xml:space="preserve">, </w:t>
      </w:r>
      <w:r w:rsidRPr="00D63F68">
        <w:rPr>
          <w:rFonts w:cstheme="minorHAnsi"/>
        </w:rPr>
        <w:t>rizične navike i ponašanja</w:t>
      </w:r>
    </w:p>
    <w:p w14:paraId="6DAE0064" w14:textId="77777777" w:rsidR="00CF76C2" w:rsidRDefault="00CF76C2" w:rsidP="00CF76C2">
      <w:pPr>
        <w:pStyle w:val="Bezproreda"/>
        <w:jc w:val="both"/>
        <w:rPr>
          <w:rFonts w:cstheme="minorHAnsi"/>
        </w:rPr>
      </w:pPr>
    </w:p>
    <w:p w14:paraId="552FA959" w14:textId="77777777" w:rsidR="00597399" w:rsidRDefault="00597399" w:rsidP="00CF76C2">
      <w:pPr>
        <w:pStyle w:val="Bezproreda"/>
        <w:jc w:val="both"/>
        <w:rPr>
          <w:rFonts w:cstheme="minorHAnsi"/>
        </w:rPr>
      </w:pPr>
    </w:p>
    <w:p w14:paraId="0C6105F9" w14:textId="77777777" w:rsidR="00427488" w:rsidRPr="00B12F13" w:rsidRDefault="00427488" w:rsidP="00427488">
      <w:pPr>
        <w:pStyle w:val="Bezproreda"/>
        <w:numPr>
          <w:ilvl w:val="0"/>
          <w:numId w:val="24"/>
        </w:numPr>
        <w:jc w:val="both"/>
        <w:rPr>
          <w:rFonts w:cstheme="minorHAnsi"/>
          <w:b/>
          <w:bCs/>
        </w:rPr>
      </w:pPr>
      <w:r w:rsidRPr="00B12F13">
        <w:rPr>
          <w:rFonts w:cstheme="minorHAnsi"/>
          <w:b/>
          <w:bCs/>
        </w:rPr>
        <w:lastRenderedPageBreak/>
        <w:t>Zaštita i unapređenje školskog okruženja</w:t>
      </w:r>
    </w:p>
    <w:p w14:paraId="012ED191" w14:textId="77777777" w:rsidR="00427488" w:rsidRPr="00D63F68" w:rsidRDefault="00427488" w:rsidP="00427488">
      <w:pPr>
        <w:pStyle w:val="Bezproreda"/>
        <w:jc w:val="both"/>
        <w:rPr>
          <w:rFonts w:cstheme="minorHAnsi"/>
        </w:rPr>
      </w:pPr>
      <w:r w:rsidRPr="00D63F68">
        <w:rPr>
          <w:rFonts w:cstheme="minorHAnsi"/>
        </w:rPr>
        <w:t>U djelokrug rada školske medicine uključene su i aktivnosti usmjerene na očuvanje i unapređenje školskog okruženja, koje obuhvaćaju:</w:t>
      </w:r>
    </w:p>
    <w:p w14:paraId="7C2A4C50" w14:textId="77777777" w:rsidR="00427488" w:rsidRPr="00D63F68" w:rsidRDefault="00427488" w:rsidP="00427488">
      <w:pPr>
        <w:pStyle w:val="Bezproreda"/>
        <w:numPr>
          <w:ilvl w:val="0"/>
          <w:numId w:val="28"/>
        </w:numPr>
        <w:jc w:val="both"/>
        <w:rPr>
          <w:rFonts w:cstheme="minorHAnsi"/>
        </w:rPr>
      </w:pPr>
      <w:r w:rsidRPr="00D63F68">
        <w:rPr>
          <w:rFonts w:cstheme="minorHAnsi"/>
        </w:rPr>
        <w:t>higijensku kontrolu škola i učeničkih domova</w:t>
      </w:r>
    </w:p>
    <w:p w14:paraId="7DBE9272" w14:textId="77777777" w:rsidR="00427488" w:rsidRPr="00D63F68" w:rsidRDefault="00427488" w:rsidP="00427488">
      <w:pPr>
        <w:pStyle w:val="Bezproreda"/>
        <w:numPr>
          <w:ilvl w:val="0"/>
          <w:numId w:val="28"/>
        </w:numPr>
        <w:jc w:val="both"/>
        <w:rPr>
          <w:rFonts w:cstheme="minorHAnsi"/>
        </w:rPr>
      </w:pPr>
      <w:r w:rsidRPr="00D63F68">
        <w:rPr>
          <w:rFonts w:cstheme="minorHAnsi"/>
        </w:rPr>
        <w:t>nadzor nad školskim kuhinjama i prehranom učenika</w:t>
      </w:r>
    </w:p>
    <w:p w14:paraId="13050EB0" w14:textId="77777777" w:rsidR="00427488" w:rsidRPr="00D63F68" w:rsidRDefault="00427488" w:rsidP="00427488">
      <w:pPr>
        <w:pStyle w:val="Bezproreda"/>
        <w:numPr>
          <w:ilvl w:val="0"/>
          <w:numId w:val="28"/>
        </w:numPr>
        <w:jc w:val="both"/>
        <w:rPr>
          <w:rFonts w:cstheme="minorHAnsi"/>
        </w:rPr>
      </w:pPr>
      <w:r w:rsidRPr="00D63F68">
        <w:rPr>
          <w:rFonts w:cstheme="minorHAnsi"/>
        </w:rPr>
        <w:t>provedbu posebnih programa za djecu sa zdravstvenim teškoćama koje zahtijevaju dijetalnu prehranu</w:t>
      </w:r>
    </w:p>
    <w:p w14:paraId="44111F5F" w14:textId="77777777" w:rsidR="00427488" w:rsidRPr="00D63F68" w:rsidRDefault="00427488" w:rsidP="00427488">
      <w:pPr>
        <w:pStyle w:val="Bezproreda"/>
        <w:numPr>
          <w:ilvl w:val="0"/>
          <w:numId w:val="28"/>
        </w:numPr>
        <w:jc w:val="both"/>
        <w:rPr>
          <w:rFonts w:cstheme="minorHAnsi"/>
        </w:rPr>
      </w:pPr>
      <w:r w:rsidRPr="00D63F68">
        <w:rPr>
          <w:rFonts w:cstheme="minorHAnsi"/>
        </w:rPr>
        <w:t>zdravstveno-odgojne aktivnosti za učenike, roditelje i prosvjetne djelatnike, s ciljem unapređenja zdravlja i rješavanja specifičnih zdravstvenih problema (učiteljska vijeća, stručni aktivi, vijeća roditelja, roditeljski sastanci)</w:t>
      </w:r>
    </w:p>
    <w:p w14:paraId="5FED6A82" w14:textId="77777777" w:rsidR="00427488" w:rsidRPr="00D63F68" w:rsidRDefault="00427488" w:rsidP="00427488">
      <w:pPr>
        <w:pStyle w:val="Bezproreda"/>
        <w:numPr>
          <w:ilvl w:val="0"/>
          <w:numId w:val="28"/>
        </w:numPr>
        <w:jc w:val="both"/>
        <w:rPr>
          <w:rFonts w:cstheme="minorHAnsi"/>
        </w:rPr>
      </w:pPr>
      <w:r w:rsidRPr="00D63F68">
        <w:rPr>
          <w:rFonts w:cstheme="minorHAnsi"/>
        </w:rPr>
        <w:t>savjetovališni rad prema psihosocijalnim indikacijama radi pomoći učenicima, studentima, roditeljima, nastavnicima, stručnim službama i školama</w:t>
      </w:r>
    </w:p>
    <w:p w14:paraId="321BE5C1" w14:textId="77777777" w:rsidR="00427488" w:rsidRPr="00B12F13" w:rsidRDefault="00427488" w:rsidP="00427488">
      <w:pPr>
        <w:pStyle w:val="Bezproreda"/>
        <w:jc w:val="both"/>
        <w:rPr>
          <w:rFonts w:cstheme="minorHAnsi"/>
          <w:b/>
          <w:bCs/>
        </w:rPr>
      </w:pPr>
      <w:r w:rsidRPr="00B12F13">
        <w:rPr>
          <w:rFonts w:cstheme="minorHAnsi"/>
          <w:b/>
          <w:bCs/>
        </w:rPr>
        <w:t>Savjetovališni rad obuhvaća teme kao što su:</w:t>
      </w:r>
    </w:p>
    <w:p w14:paraId="7349DF7F" w14:textId="77777777" w:rsidR="00427488" w:rsidRPr="00D63F68" w:rsidRDefault="00427488" w:rsidP="00427488">
      <w:pPr>
        <w:pStyle w:val="Bezproreda"/>
        <w:numPr>
          <w:ilvl w:val="0"/>
          <w:numId w:val="29"/>
        </w:numPr>
        <w:jc w:val="both"/>
        <w:rPr>
          <w:rFonts w:cstheme="minorHAnsi"/>
        </w:rPr>
      </w:pPr>
      <w:r w:rsidRPr="00D63F68">
        <w:rPr>
          <w:rFonts w:cstheme="minorHAnsi"/>
        </w:rPr>
        <w:t>prilagodba na školu i školski neuspjeh</w:t>
      </w:r>
    </w:p>
    <w:p w14:paraId="741008CA" w14:textId="77777777" w:rsidR="00427488" w:rsidRPr="00D63F68" w:rsidRDefault="00427488" w:rsidP="00427488">
      <w:pPr>
        <w:pStyle w:val="Bezproreda"/>
        <w:numPr>
          <w:ilvl w:val="0"/>
          <w:numId w:val="29"/>
        </w:numPr>
        <w:jc w:val="both"/>
        <w:rPr>
          <w:rFonts w:cstheme="minorHAnsi"/>
        </w:rPr>
      </w:pPr>
      <w:r w:rsidRPr="00D63F68">
        <w:rPr>
          <w:rFonts w:cstheme="minorHAnsi"/>
        </w:rPr>
        <w:t>poremećaji ponašanja</w:t>
      </w:r>
    </w:p>
    <w:p w14:paraId="262E1EC0" w14:textId="77777777" w:rsidR="00427488" w:rsidRPr="00D63F68" w:rsidRDefault="00427488" w:rsidP="00427488">
      <w:pPr>
        <w:pStyle w:val="Bezproreda"/>
        <w:numPr>
          <w:ilvl w:val="0"/>
          <w:numId w:val="29"/>
        </w:numPr>
        <w:jc w:val="both"/>
        <w:rPr>
          <w:rFonts w:cstheme="minorHAnsi"/>
        </w:rPr>
      </w:pPr>
      <w:r w:rsidRPr="00D63F68">
        <w:rPr>
          <w:rFonts w:cstheme="minorHAnsi"/>
        </w:rPr>
        <w:t>problemi rasta, razvoja i sazrijevanja</w:t>
      </w:r>
    </w:p>
    <w:p w14:paraId="525E7ED8" w14:textId="77777777" w:rsidR="00427488" w:rsidRPr="00D63F68" w:rsidRDefault="00427488" w:rsidP="00427488">
      <w:pPr>
        <w:pStyle w:val="Bezproreda"/>
        <w:numPr>
          <w:ilvl w:val="0"/>
          <w:numId w:val="29"/>
        </w:numPr>
        <w:jc w:val="both"/>
        <w:rPr>
          <w:rFonts w:cstheme="minorHAnsi"/>
        </w:rPr>
      </w:pPr>
      <w:r w:rsidRPr="00D63F68">
        <w:rPr>
          <w:rFonts w:cstheme="minorHAnsi"/>
        </w:rPr>
        <w:t>kronični poremećaji zdravlja</w:t>
      </w:r>
    </w:p>
    <w:p w14:paraId="0E350F2C" w14:textId="77777777" w:rsidR="00427488" w:rsidRPr="00D63F68" w:rsidRDefault="00427488" w:rsidP="00427488">
      <w:pPr>
        <w:pStyle w:val="Bezproreda"/>
        <w:numPr>
          <w:ilvl w:val="0"/>
          <w:numId w:val="29"/>
        </w:numPr>
        <w:jc w:val="both"/>
        <w:rPr>
          <w:rFonts w:cstheme="minorHAnsi"/>
        </w:rPr>
      </w:pPr>
      <w:r w:rsidRPr="00D63F68">
        <w:rPr>
          <w:rFonts w:cstheme="minorHAnsi"/>
        </w:rPr>
        <w:t>planiranje obitelji</w:t>
      </w:r>
    </w:p>
    <w:p w14:paraId="2493B146" w14:textId="77777777" w:rsidR="00427488" w:rsidRPr="00D63F68" w:rsidRDefault="00427488" w:rsidP="00427488">
      <w:pPr>
        <w:pStyle w:val="Bezproreda"/>
        <w:numPr>
          <w:ilvl w:val="0"/>
          <w:numId w:val="29"/>
        </w:numPr>
        <w:jc w:val="both"/>
        <w:rPr>
          <w:rFonts w:cstheme="minorHAnsi"/>
        </w:rPr>
      </w:pPr>
      <w:r w:rsidRPr="00D63F68">
        <w:rPr>
          <w:rFonts w:cstheme="minorHAnsi"/>
        </w:rPr>
        <w:t>zlouporaba psihoaktivnih tvari i drugi oblici ovisnosti</w:t>
      </w:r>
    </w:p>
    <w:p w14:paraId="51049D4D" w14:textId="77777777" w:rsidR="00427488" w:rsidRDefault="00427488" w:rsidP="00427488">
      <w:pPr>
        <w:pStyle w:val="Bezproreda"/>
        <w:jc w:val="both"/>
        <w:rPr>
          <w:rFonts w:cstheme="minorHAnsi"/>
          <w:b/>
          <w:bCs/>
        </w:rPr>
      </w:pPr>
    </w:p>
    <w:p w14:paraId="391368C4" w14:textId="77777777" w:rsidR="00427488" w:rsidRPr="00D63F68" w:rsidRDefault="00427488" w:rsidP="00427488">
      <w:pPr>
        <w:pStyle w:val="Bezproreda"/>
        <w:numPr>
          <w:ilvl w:val="0"/>
          <w:numId w:val="24"/>
        </w:numPr>
        <w:jc w:val="both"/>
        <w:rPr>
          <w:rFonts w:cstheme="minorHAnsi"/>
          <w:b/>
          <w:bCs/>
        </w:rPr>
      </w:pPr>
      <w:r w:rsidRPr="00B12F13">
        <w:rPr>
          <w:rFonts w:cstheme="minorHAnsi"/>
          <w:b/>
          <w:bCs/>
        </w:rPr>
        <w:t>Zdravstveni odgoj i promicanje zdravlja</w:t>
      </w:r>
      <w:r>
        <w:rPr>
          <w:rFonts w:cstheme="minorHAnsi"/>
          <w:b/>
          <w:bCs/>
        </w:rPr>
        <w:t xml:space="preserve"> </w:t>
      </w:r>
      <w:r w:rsidRPr="00D63F68">
        <w:rPr>
          <w:rFonts w:cstheme="minorHAnsi"/>
          <w:b/>
          <w:bCs/>
        </w:rPr>
        <w:t>(teme iz Kurikuluma zdravstvenog odgoja)</w:t>
      </w:r>
    </w:p>
    <w:p w14:paraId="38A70038" w14:textId="77777777" w:rsidR="00427488" w:rsidRPr="00B12F13" w:rsidRDefault="00427488" w:rsidP="00427488">
      <w:pPr>
        <w:pStyle w:val="Bezproreda"/>
        <w:jc w:val="both"/>
        <w:rPr>
          <w:rFonts w:cstheme="minorHAnsi"/>
          <w:b/>
          <w:bCs/>
        </w:rPr>
      </w:pPr>
      <w:r w:rsidRPr="00B12F13">
        <w:rPr>
          <w:rFonts w:cstheme="minorHAnsi"/>
          <w:b/>
          <w:bCs/>
        </w:rPr>
        <w:t>Zdravstveno-odgojne aktivnosti provode se kontinuirano tijekom školske godine, prema dobnim skupinama:</w:t>
      </w:r>
    </w:p>
    <w:p w14:paraId="79C03616" w14:textId="77777777" w:rsidR="00427488" w:rsidRPr="00D63F68" w:rsidRDefault="00427488" w:rsidP="00427488">
      <w:pPr>
        <w:pStyle w:val="Bezproreda"/>
        <w:jc w:val="both"/>
        <w:rPr>
          <w:rFonts w:cstheme="minorHAnsi"/>
        </w:rPr>
      </w:pPr>
      <w:r w:rsidRPr="00D63F68">
        <w:rPr>
          <w:rFonts w:cstheme="minorHAnsi"/>
        </w:rPr>
        <w:t>1. razred osnovne škole</w:t>
      </w:r>
    </w:p>
    <w:p w14:paraId="5DE7F0B6" w14:textId="77777777" w:rsidR="00427488" w:rsidRPr="00D63F68" w:rsidRDefault="00427488" w:rsidP="00427488">
      <w:pPr>
        <w:pStyle w:val="Bezproreda"/>
        <w:jc w:val="both"/>
        <w:rPr>
          <w:rFonts w:cstheme="minorHAnsi"/>
        </w:rPr>
      </w:pPr>
      <w:r w:rsidRPr="00D63F68">
        <w:rPr>
          <w:rFonts w:cstheme="minorHAnsi"/>
        </w:rPr>
        <w:t>– Pravilno pranje zuba po modelu – osobna higijena u očuvanju zdravlja (1 sat)</w:t>
      </w:r>
    </w:p>
    <w:p w14:paraId="260A6696" w14:textId="77777777" w:rsidR="00427488" w:rsidRPr="00D63F68" w:rsidRDefault="00427488" w:rsidP="00427488">
      <w:pPr>
        <w:pStyle w:val="Bezproreda"/>
        <w:jc w:val="both"/>
        <w:rPr>
          <w:rFonts w:cstheme="minorHAnsi"/>
        </w:rPr>
      </w:pPr>
      <w:r w:rsidRPr="00D63F68">
        <w:rPr>
          <w:rFonts w:cstheme="minorHAnsi"/>
        </w:rPr>
        <w:t>– provodi medicinska sestra</w:t>
      </w:r>
    </w:p>
    <w:p w14:paraId="780E549E" w14:textId="77777777" w:rsidR="00427488" w:rsidRPr="00D63F68" w:rsidRDefault="00427488" w:rsidP="00427488">
      <w:pPr>
        <w:pStyle w:val="Bezproreda"/>
        <w:jc w:val="both"/>
        <w:rPr>
          <w:rFonts w:cstheme="minorHAnsi"/>
        </w:rPr>
      </w:pPr>
      <w:r w:rsidRPr="00D63F68">
        <w:rPr>
          <w:rFonts w:cstheme="minorHAnsi"/>
        </w:rPr>
        <w:t>3. razred osnovne škole</w:t>
      </w:r>
    </w:p>
    <w:p w14:paraId="58D12037" w14:textId="77777777" w:rsidR="00427488" w:rsidRPr="00D63F68" w:rsidRDefault="00427488" w:rsidP="00427488">
      <w:pPr>
        <w:pStyle w:val="Bezproreda"/>
        <w:jc w:val="both"/>
        <w:rPr>
          <w:rFonts w:cstheme="minorHAnsi"/>
        </w:rPr>
      </w:pPr>
      <w:r w:rsidRPr="00D63F68">
        <w:rPr>
          <w:rFonts w:cstheme="minorHAnsi"/>
        </w:rPr>
        <w:t>– Skrivene kalorije – značaj pravilne prehrane i njezin utjecaj na rast i razvoj (1 sat)</w:t>
      </w:r>
    </w:p>
    <w:p w14:paraId="69CDD0B2" w14:textId="77777777" w:rsidR="00427488" w:rsidRPr="00D63F68" w:rsidRDefault="00427488" w:rsidP="00427488">
      <w:pPr>
        <w:pStyle w:val="Bezproreda"/>
        <w:jc w:val="both"/>
        <w:rPr>
          <w:rFonts w:cstheme="minorHAnsi"/>
        </w:rPr>
      </w:pPr>
      <w:r w:rsidRPr="00D63F68">
        <w:rPr>
          <w:rFonts w:cstheme="minorHAnsi"/>
        </w:rPr>
        <w:t>– provodi medicinska sestra</w:t>
      </w:r>
    </w:p>
    <w:p w14:paraId="17CC1A07" w14:textId="77777777" w:rsidR="00427488" w:rsidRPr="00D63F68" w:rsidRDefault="00427488" w:rsidP="00427488">
      <w:pPr>
        <w:pStyle w:val="Bezproreda"/>
        <w:jc w:val="both"/>
        <w:rPr>
          <w:rFonts w:cstheme="minorHAnsi"/>
        </w:rPr>
      </w:pPr>
      <w:r w:rsidRPr="00D63F68">
        <w:rPr>
          <w:rFonts w:cstheme="minorHAnsi"/>
        </w:rPr>
        <w:t>5. razred osnovne škole</w:t>
      </w:r>
    </w:p>
    <w:p w14:paraId="0C0F3E76" w14:textId="77777777" w:rsidR="00427488" w:rsidRPr="00D63F68" w:rsidRDefault="00427488" w:rsidP="00427488">
      <w:pPr>
        <w:pStyle w:val="Bezproreda"/>
        <w:jc w:val="both"/>
        <w:rPr>
          <w:rFonts w:cstheme="minorHAnsi"/>
        </w:rPr>
      </w:pPr>
      <w:r w:rsidRPr="00D63F68">
        <w:rPr>
          <w:rFonts w:cstheme="minorHAnsi"/>
        </w:rPr>
        <w:t>– Promjene vezane uz pubertet – psihičke i somatske promjene (1 sat)</w:t>
      </w:r>
    </w:p>
    <w:p w14:paraId="3FDBE605" w14:textId="77777777" w:rsidR="00427488" w:rsidRPr="00D63F68" w:rsidRDefault="00427488" w:rsidP="00427488">
      <w:pPr>
        <w:pStyle w:val="Bezproreda"/>
        <w:jc w:val="both"/>
        <w:rPr>
          <w:rFonts w:cstheme="minorHAnsi"/>
        </w:rPr>
      </w:pPr>
      <w:r w:rsidRPr="00D63F68">
        <w:rPr>
          <w:rFonts w:cstheme="minorHAnsi"/>
        </w:rPr>
        <w:t>– provodi liječnik</w:t>
      </w:r>
    </w:p>
    <w:p w14:paraId="72142DA6" w14:textId="77777777" w:rsidR="00427488" w:rsidRPr="00D63F68" w:rsidRDefault="00427488" w:rsidP="00427488">
      <w:pPr>
        <w:pStyle w:val="Bezproreda"/>
        <w:jc w:val="both"/>
        <w:rPr>
          <w:rFonts w:cstheme="minorHAnsi"/>
        </w:rPr>
      </w:pPr>
      <w:r w:rsidRPr="00D63F68">
        <w:rPr>
          <w:rFonts w:cstheme="minorHAnsi"/>
        </w:rPr>
        <w:t>– Higijena i higijena menstruacije</w:t>
      </w:r>
    </w:p>
    <w:p w14:paraId="0B281F5C" w14:textId="77777777" w:rsidR="00427488" w:rsidRPr="00D63F68" w:rsidRDefault="00427488" w:rsidP="00427488">
      <w:pPr>
        <w:pStyle w:val="Bezproreda"/>
        <w:jc w:val="both"/>
        <w:rPr>
          <w:rFonts w:cstheme="minorHAnsi"/>
        </w:rPr>
      </w:pPr>
      <w:r w:rsidRPr="00D63F68">
        <w:rPr>
          <w:rFonts w:cstheme="minorHAnsi"/>
        </w:rPr>
        <w:t>– provodi medicinska sestra</w:t>
      </w:r>
    </w:p>
    <w:p w14:paraId="1D47CF09" w14:textId="77777777" w:rsidR="00427488" w:rsidRPr="00D63F68" w:rsidRDefault="00427488" w:rsidP="00427488">
      <w:pPr>
        <w:pStyle w:val="Bezproreda"/>
        <w:jc w:val="both"/>
        <w:rPr>
          <w:rFonts w:cstheme="minorHAnsi"/>
        </w:rPr>
      </w:pPr>
      <w:r w:rsidRPr="00D63F68">
        <w:rPr>
          <w:rFonts w:cstheme="minorHAnsi"/>
        </w:rPr>
        <w:t>1. razred srednje škole</w:t>
      </w:r>
    </w:p>
    <w:p w14:paraId="66DE521A" w14:textId="77777777" w:rsidR="00427488" w:rsidRPr="00D63F68" w:rsidRDefault="00427488" w:rsidP="00427488">
      <w:pPr>
        <w:pStyle w:val="Bezproreda"/>
        <w:jc w:val="both"/>
        <w:rPr>
          <w:rFonts w:cstheme="minorHAnsi"/>
        </w:rPr>
      </w:pPr>
      <w:r w:rsidRPr="00D63F68">
        <w:rPr>
          <w:rFonts w:cstheme="minorHAnsi"/>
        </w:rPr>
        <w:t>– Utjecaj spolno prenosivih bolesti na reproduktivno zdravlje – odgovorno spolno ponašanje (1 sat)</w:t>
      </w:r>
    </w:p>
    <w:p w14:paraId="7A00945F" w14:textId="77777777" w:rsidR="00427488" w:rsidRPr="00D63F68" w:rsidRDefault="00427488" w:rsidP="00427488">
      <w:pPr>
        <w:pStyle w:val="Bezproreda"/>
        <w:jc w:val="both"/>
        <w:rPr>
          <w:rFonts w:cstheme="minorHAnsi"/>
        </w:rPr>
      </w:pPr>
      <w:r w:rsidRPr="00D63F68">
        <w:rPr>
          <w:rFonts w:cstheme="minorHAnsi"/>
        </w:rPr>
        <w:t>– provodi liječnik</w:t>
      </w:r>
    </w:p>
    <w:p w14:paraId="0348F40E" w14:textId="77777777" w:rsidR="00427488" w:rsidRPr="00D63F68" w:rsidRDefault="00427488" w:rsidP="00427488">
      <w:pPr>
        <w:pStyle w:val="Bezproreda"/>
        <w:jc w:val="both"/>
        <w:rPr>
          <w:rFonts w:cstheme="minorHAnsi"/>
        </w:rPr>
      </w:pPr>
      <w:r w:rsidRPr="00D63F68">
        <w:rPr>
          <w:rFonts w:cstheme="minorHAnsi"/>
        </w:rPr>
        <w:t>2. razred srednje škole</w:t>
      </w:r>
    </w:p>
    <w:p w14:paraId="20C77403" w14:textId="77777777" w:rsidR="00427488" w:rsidRPr="00D63F68" w:rsidRDefault="00427488" w:rsidP="00427488">
      <w:pPr>
        <w:pStyle w:val="Bezproreda"/>
        <w:jc w:val="both"/>
        <w:rPr>
          <w:rFonts w:cstheme="minorHAnsi"/>
        </w:rPr>
      </w:pPr>
      <w:r w:rsidRPr="00D63F68">
        <w:rPr>
          <w:rFonts w:cstheme="minorHAnsi"/>
        </w:rPr>
        <w:t>– Zaštita reproduktivnog zdravlja – planiranje obitelji i kontracepcija (1 sat)</w:t>
      </w:r>
    </w:p>
    <w:p w14:paraId="1EBA500A" w14:textId="77777777" w:rsidR="00427488" w:rsidRPr="00D63F68" w:rsidRDefault="00427488" w:rsidP="00427488">
      <w:pPr>
        <w:pStyle w:val="Bezproreda"/>
        <w:jc w:val="both"/>
        <w:rPr>
          <w:rFonts w:cstheme="minorHAnsi"/>
        </w:rPr>
      </w:pPr>
      <w:r w:rsidRPr="00D63F68">
        <w:rPr>
          <w:rFonts w:cstheme="minorHAnsi"/>
        </w:rPr>
        <w:t>– provodi liječnik</w:t>
      </w:r>
    </w:p>
    <w:p w14:paraId="6C9D5BE8" w14:textId="77777777" w:rsidR="00427488" w:rsidRPr="00D63F68" w:rsidRDefault="00427488" w:rsidP="00427488">
      <w:pPr>
        <w:pStyle w:val="Bezproreda"/>
        <w:jc w:val="both"/>
        <w:rPr>
          <w:rFonts w:cstheme="minorHAnsi"/>
        </w:rPr>
      </w:pPr>
      <w:r w:rsidRPr="00D63F68">
        <w:rPr>
          <w:rFonts w:cstheme="minorHAnsi"/>
        </w:rPr>
        <w:t>Ostale teme: samozaštita i briga za vlastito zdravlje</w:t>
      </w:r>
    </w:p>
    <w:p w14:paraId="6BDBD009" w14:textId="77777777" w:rsidR="00427488" w:rsidRPr="00D63F68" w:rsidRDefault="00427488" w:rsidP="00427488">
      <w:pPr>
        <w:pStyle w:val="Bezproreda"/>
        <w:jc w:val="both"/>
        <w:rPr>
          <w:rFonts w:cstheme="minorHAnsi"/>
        </w:rPr>
      </w:pPr>
      <w:r w:rsidRPr="00D63F68">
        <w:rPr>
          <w:rFonts w:cstheme="minorHAnsi"/>
        </w:rPr>
        <w:t>Zdravstveni odgoj za roditelje/staratelje te prosvjetne djelatnike škola, fakulteta i učeničkih domova</w:t>
      </w:r>
    </w:p>
    <w:p w14:paraId="6AC8D3BE" w14:textId="77777777" w:rsidR="00427488" w:rsidRDefault="00427488" w:rsidP="00427488">
      <w:pPr>
        <w:pStyle w:val="Bezproreda"/>
        <w:jc w:val="both"/>
        <w:rPr>
          <w:rFonts w:cstheme="minorHAnsi"/>
          <w:b/>
          <w:bCs/>
        </w:rPr>
      </w:pPr>
    </w:p>
    <w:p w14:paraId="75B0CAB1" w14:textId="77777777" w:rsidR="00427488" w:rsidRDefault="00427488" w:rsidP="00427488">
      <w:pPr>
        <w:pStyle w:val="Bezproreda"/>
        <w:jc w:val="both"/>
        <w:rPr>
          <w:rFonts w:cstheme="minorHAnsi"/>
          <w:b/>
          <w:bCs/>
        </w:rPr>
      </w:pPr>
    </w:p>
    <w:p w14:paraId="356FFE36" w14:textId="77777777" w:rsidR="00427488" w:rsidRPr="00B12F13" w:rsidRDefault="00427488" w:rsidP="00427488">
      <w:pPr>
        <w:pStyle w:val="Bezproreda"/>
        <w:numPr>
          <w:ilvl w:val="0"/>
          <w:numId w:val="24"/>
        </w:numPr>
        <w:jc w:val="both"/>
        <w:rPr>
          <w:rFonts w:cstheme="minorHAnsi"/>
          <w:b/>
          <w:bCs/>
        </w:rPr>
      </w:pPr>
      <w:r w:rsidRPr="00B12F13">
        <w:rPr>
          <w:rFonts w:cstheme="minorHAnsi"/>
          <w:b/>
          <w:bCs/>
        </w:rPr>
        <w:t>Rad u povjerenstvima</w:t>
      </w:r>
    </w:p>
    <w:p w14:paraId="24781D88" w14:textId="77777777" w:rsidR="00427488" w:rsidRPr="00D63F68" w:rsidRDefault="00427488" w:rsidP="00427488">
      <w:pPr>
        <w:pStyle w:val="Bezproreda"/>
        <w:jc w:val="both"/>
        <w:rPr>
          <w:rFonts w:cstheme="minorHAnsi"/>
        </w:rPr>
      </w:pPr>
      <w:r w:rsidRPr="00D63F68">
        <w:rPr>
          <w:rFonts w:cstheme="minorHAnsi"/>
        </w:rPr>
        <w:t>Tijekom cijele godine provodi se:</w:t>
      </w:r>
    </w:p>
    <w:p w14:paraId="2F11C1ED" w14:textId="77777777" w:rsidR="00427488" w:rsidRPr="00D63F68" w:rsidRDefault="00427488" w:rsidP="00427488">
      <w:pPr>
        <w:pStyle w:val="Bezproreda"/>
        <w:numPr>
          <w:ilvl w:val="0"/>
          <w:numId w:val="30"/>
        </w:numPr>
        <w:jc w:val="both"/>
        <w:rPr>
          <w:rFonts w:cstheme="minorHAnsi"/>
        </w:rPr>
      </w:pPr>
      <w:r w:rsidRPr="00D63F68">
        <w:rPr>
          <w:rFonts w:cstheme="minorHAnsi"/>
        </w:rPr>
        <w:t>sudjelovanje u školskim povjerenstvima</w:t>
      </w:r>
    </w:p>
    <w:p w14:paraId="57495A91" w14:textId="67E9F815" w:rsidR="00427488" w:rsidRDefault="00427488" w:rsidP="00427488">
      <w:pPr>
        <w:pStyle w:val="Bezproreda"/>
        <w:numPr>
          <w:ilvl w:val="0"/>
          <w:numId w:val="30"/>
        </w:numPr>
        <w:jc w:val="both"/>
        <w:rPr>
          <w:rFonts w:cstheme="minorHAnsi"/>
        </w:rPr>
      </w:pPr>
      <w:r w:rsidRPr="00D63F68">
        <w:rPr>
          <w:rFonts w:cstheme="minorHAnsi"/>
        </w:rPr>
        <w:t>rad u povjerenstvu Ureda državne uprave Ličko-senjske županije vezano uz POŠ (primjereni oblik školovanja)</w:t>
      </w:r>
      <w:r w:rsidR="00597399">
        <w:rPr>
          <w:rFonts w:cstheme="minorHAnsi"/>
        </w:rPr>
        <w:t>, P</w:t>
      </w:r>
      <w:r w:rsidR="00C158E6">
        <w:rPr>
          <w:rFonts w:cstheme="minorHAnsi"/>
        </w:rPr>
        <w:t>UN</w:t>
      </w:r>
      <w:r w:rsidR="00597399">
        <w:rPr>
          <w:rFonts w:cstheme="minorHAnsi"/>
        </w:rPr>
        <w:t>(pomoćnike u nastavi)</w:t>
      </w:r>
      <w:r w:rsidRPr="00D63F68">
        <w:rPr>
          <w:rFonts w:cstheme="minorHAnsi"/>
        </w:rPr>
        <w:t xml:space="preserve"> za pojedinog učenika, uključujući prethodni pregled, timsku sintezu i izradu stručne ekspertize</w:t>
      </w:r>
    </w:p>
    <w:p w14:paraId="753BFBD0" w14:textId="77777777" w:rsidR="00597399" w:rsidRDefault="00597399" w:rsidP="00597399">
      <w:pPr>
        <w:pStyle w:val="Bezproreda"/>
        <w:ind w:left="720"/>
        <w:jc w:val="both"/>
        <w:rPr>
          <w:rFonts w:cstheme="minorHAnsi"/>
        </w:rPr>
      </w:pPr>
    </w:p>
    <w:p w14:paraId="70C7E2B1" w14:textId="77777777" w:rsidR="00400DD7" w:rsidRDefault="00400DD7" w:rsidP="00400DD7">
      <w:pPr>
        <w:pStyle w:val="Bezproreda"/>
        <w:jc w:val="both"/>
        <w:rPr>
          <w:rFonts w:cstheme="minorHAnsi"/>
        </w:rPr>
      </w:pPr>
    </w:p>
    <w:p w14:paraId="3F508F7F" w14:textId="77777777" w:rsidR="00400DD7" w:rsidRDefault="00400DD7" w:rsidP="00400DD7">
      <w:pPr>
        <w:pStyle w:val="Bezproreda"/>
        <w:jc w:val="center"/>
        <w:rPr>
          <w:rFonts w:cstheme="minorHAnsi"/>
          <w:b/>
          <w:bCs/>
        </w:rPr>
      </w:pPr>
      <w:r w:rsidRPr="00FC28CF">
        <w:rPr>
          <w:rFonts w:cstheme="minorHAnsi"/>
          <w:b/>
          <w:bCs/>
        </w:rPr>
        <w:t>BROJ UČENIKA PREMA ŠKOLSKOM E-RUDNIKU</w:t>
      </w:r>
    </w:p>
    <w:p w14:paraId="11554983" w14:textId="77777777" w:rsidR="00400DD7" w:rsidRDefault="00400DD7" w:rsidP="00400DD7">
      <w:pPr>
        <w:pStyle w:val="Bezproreda"/>
        <w:jc w:val="center"/>
        <w:rPr>
          <w:rFonts w:cstheme="minorHAnsi"/>
          <w:b/>
          <w:bCs/>
        </w:rPr>
      </w:pPr>
    </w:p>
    <w:p w14:paraId="109DC3E5" w14:textId="54D1D7EC" w:rsidR="00400DD7" w:rsidRDefault="00400DD7" w:rsidP="00400DD7">
      <w:pPr>
        <w:pStyle w:val="Bezproreda"/>
        <w:rPr>
          <w:rFonts w:cstheme="minorHAnsi"/>
        </w:rPr>
      </w:pPr>
      <w:r>
        <w:rPr>
          <w:rFonts w:cstheme="minorHAnsi"/>
          <w:b/>
          <w:bCs/>
        </w:rPr>
        <w:t xml:space="preserve">               </w:t>
      </w:r>
      <w:r>
        <w:rPr>
          <w:rFonts w:cstheme="minorHAnsi"/>
        </w:rPr>
        <w:t>Osnovne škole</w:t>
      </w:r>
    </w:p>
    <w:p w14:paraId="58E6E6AC" w14:textId="77777777" w:rsidR="00400DD7" w:rsidRDefault="00400DD7" w:rsidP="00400DD7">
      <w:pPr>
        <w:pStyle w:val="Bezproreda"/>
        <w:rPr>
          <w:rFonts w:cstheme="minorHAnsi"/>
        </w:rPr>
      </w:pPr>
    </w:p>
    <w:p w14:paraId="122B0E7B" w14:textId="56DFF4AB" w:rsidR="007079C9" w:rsidRDefault="00400DD7" w:rsidP="007079C9">
      <w:pPr>
        <w:pStyle w:val="Bezproreda"/>
        <w:ind w:left="720"/>
        <w:jc w:val="both"/>
        <w:rPr>
          <w:rFonts w:cstheme="minorHAnsi"/>
        </w:rPr>
      </w:pPr>
      <w:r>
        <w:rPr>
          <w:rFonts w:cstheme="minorHAnsi"/>
          <w:noProof/>
          <w:lang w:eastAsia="hr-HR"/>
        </w:rPr>
        <w:drawing>
          <wp:inline distT="0" distB="0" distL="0" distR="0" wp14:anchorId="68BA21C8" wp14:editId="47AED171">
            <wp:extent cx="4905375" cy="752475"/>
            <wp:effectExtent l="0" t="0" r="9525" b="9525"/>
            <wp:docPr id="15785684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752475"/>
                    </a:xfrm>
                    <a:prstGeom prst="rect">
                      <a:avLst/>
                    </a:prstGeom>
                    <a:noFill/>
                    <a:ln>
                      <a:noFill/>
                    </a:ln>
                  </pic:spPr>
                </pic:pic>
              </a:graphicData>
            </a:graphic>
          </wp:inline>
        </w:drawing>
      </w:r>
    </w:p>
    <w:p w14:paraId="49FC505A" w14:textId="0A4E6C05" w:rsidR="00400DD7" w:rsidRDefault="00400DD7" w:rsidP="007079C9">
      <w:pPr>
        <w:pStyle w:val="Bezproreda"/>
        <w:ind w:left="720"/>
        <w:jc w:val="both"/>
        <w:rPr>
          <w:rFonts w:cstheme="minorHAnsi"/>
        </w:rPr>
      </w:pPr>
      <w:r>
        <w:rPr>
          <w:rFonts w:cstheme="minorHAnsi"/>
        </w:rPr>
        <w:t>Srednje škole</w:t>
      </w:r>
    </w:p>
    <w:p w14:paraId="7D92BE6D" w14:textId="77777777" w:rsidR="00400DD7" w:rsidRPr="00D63F68" w:rsidRDefault="00400DD7" w:rsidP="007079C9">
      <w:pPr>
        <w:pStyle w:val="Bezproreda"/>
        <w:ind w:left="720"/>
        <w:jc w:val="both"/>
        <w:rPr>
          <w:rFonts w:cstheme="minorHAnsi"/>
        </w:rPr>
      </w:pPr>
    </w:p>
    <w:p w14:paraId="2F34CA90" w14:textId="417A5F74" w:rsidR="007079C9" w:rsidRDefault="001F6A88" w:rsidP="00400DD7">
      <w:pPr>
        <w:pStyle w:val="Bezproreda"/>
        <w:ind w:firstLine="709"/>
        <w:jc w:val="both"/>
        <w:rPr>
          <w:rFonts w:cstheme="minorHAnsi"/>
        </w:rPr>
      </w:pPr>
      <w:r>
        <w:rPr>
          <w:rFonts w:cstheme="minorHAnsi"/>
          <w:noProof/>
          <w:lang w:eastAsia="hr-HR"/>
        </w:rPr>
        <w:drawing>
          <wp:inline distT="0" distB="0" distL="0" distR="0" wp14:anchorId="547400C7" wp14:editId="16E72FBB">
            <wp:extent cx="4933950" cy="742950"/>
            <wp:effectExtent l="0" t="0" r="0" b="0"/>
            <wp:docPr id="12187046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3950" cy="742950"/>
                    </a:xfrm>
                    <a:prstGeom prst="rect">
                      <a:avLst/>
                    </a:prstGeom>
                    <a:noFill/>
                    <a:ln>
                      <a:noFill/>
                    </a:ln>
                  </pic:spPr>
                </pic:pic>
              </a:graphicData>
            </a:graphic>
          </wp:inline>
        </w:drawing>
      </w:r>
    </w:p>
    <w:p w14:paraId="3971C7F0" w14:textId="77777777" w:rsidR="00400DD7" w:rsidRDefault="00400DD7" w:rsidP="007079C9">
      <w:pPr>
        <w:pStyle w:val="Bezproreda"/>
        <w:jc w:val="both"/>
        <w:rPr>
          <w:rFonts w:cstheme="minorHAnsi"/>
        </w:rPr>
      </w:pPr>
    </w:p>
    <w:p w14:paraId="5D10120F" w14:textId="77777777" w:rsidR="00400DD7" w:rsidRDefault="00400DD7" w:rsidP="007079C9">
      <w:pPr>
        <w:pStyle w:val="Bezproreda"/>
        <w:jc w:val="both"/>
        <w:rPr>
          <w:rFonts w:cstheme="minorHAnsi"/>
        </w:rPr>
      </w:pPr>
    </w:p>
    <w:p w14:paraId="5C73FBD6" w14:textId="4F07DBF5" w:rsidR="007079C9" w:rsidRDefault="007079C9" w:rsidP="007079C9">
      <w:pPr>
        <w:pStyle w:val="Bezproreda"/>
        <w:jc w:val="center"/>
        <w:rPr>
          <w:rFonts w:cstheme="minorHAnsi"/>
          <w:b/>
          <w:bCs/>
        </w:rPr>
      </w:pPr>
      <w:r w:rsidRPr="00FC28CF">
        <w:rPr>
          <w:rFonts w:cstheme="minorHAnsi"/>
          <w:b/>
          <w:bCs/>
        </w:rPr>
        <w:t>BROJ UČENIKA</w:t>
      </w:r>
      <w:r w:rsidR="00597399">
        <w:rPr>
          <w:rFonts w:cstheme="minorHAnsi"/>
          <w:b/>
          <w:bCs/>
        </w:rPr>
        <w:t xml:space="preserve"> -</w:t>
      </w:r>
      <w:r>
        <w:rPr>
          <w:rFonts w:cstheme="minorHAnsi"/>
          <w:b/>
          <w:bCs/>
        </w:rPr>
        <w:t xml:space="preserve"> EVIDENCIJA</w:t>
      </w:r>
      <w:r w:rsidRPr="00FC28CF">
        <w:rPr>
          <w:rFonts w:cstheme="minorHAnsi"/>
          <w:b/>
          <w:bCs/>
        </w:rPr>
        <w:t xml:space="preserve"> ZAVOD</w:t>
      </w:r>
      <w:r>
        <w:rPr>
          <w:rFonts w:cstheme="minorHAnsi"/>
          <w:b/>
          <w:bCs/>
        </w:rPr>
        <w:t>A</w:t>
      </w:r>
      <w:r w:rsidRPr="00FC28CF">
        <w:rPr>
          <w:rFonts w:cstheme="minorHAnsi"/>
          <w:b/>
          <w:bCs/>
        </w:rPr>
        <w:t xml:space="preserve"> ZA JAVNO ZDRAVSTVO LIČKO-SENJSKE ŽUPANIJE</w:t>
      </w:r>
    </w:p>
    <w:p w14:paraId="2ED5A439" w14:textId="77777777" w:rsidR="001F6A88" w:rsidRDefault="001F6A88" w:rsidP="007079C9">
      <w:pPr>
        <w:pStyle w:val="Bezproreda"/>
        <w:jc w:val="center"/>
        <w:rPr>
          <w:rFonts w:cstheme="minorHAnsi"/>
          <w:b/>
          <w:bCs/>
        </w:rPr>
      </w:pPr>
    </w:p>
    <w:tbl>
      <w:tblPr>
        <w:tblW w:w="5000" w:type="pct"/>
        <w:tblLook w:val="04A0" w:firstRow="1" w:lastRow="0" w:firstColumn="1" w:lastColumn="0" w:noHBand="0" w:noVBand="1"/>
      </w:tblPr>
      <w:tblGrid>
        <w:gridCol w:w="1854"/>
        <w:gridCol w:w="1469"/>
        <w:gridCol w:w="1505"/>
        <w:gridCol w:w="1367"/>
        <w:gridCol w:w="2844"/>
        <w:gridCol w:w="249"/>
      </w:tblGrid>
      <w:tr w:rsidR="007079C9" w:rsidRPr="001B7B4C" w14:paraId="2235A665" w14:textId="77777777" w:rsidTr="0097766F">
        <w:trPr>
          <w:trHeight w:val="300"/>
        </w:trPr>
        <w:tc>
          <w:tcPr>
            <w:tcW w:w="998" w:type="pct"/>
            <w:tcBorders>
              <w:top w:val="single" w:sz="8" w:space="0" w:color="auto"/>
              <w:left w:val="single" w:sz="8" w:space="0" w:color="auto"/>
              <w:bottom w:val="single" w:sz="8" w:space="0" w:color="auto"/>
              <w:right w:val="single" w:sz="8" w:space="0" w:color="auto"/>
            </w:tcBorders>
            <w:shd w:val="clear" w:color="auto" w:fill="548DD4"/>
            <w:noWrap/>
            <w:vAlign w:val="center"/>
            <w:hideMark/>
          </w:tcPr>
          <w:p w14:paraId="22811B03"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w:t>
            </w:r>
          </w:p>
        </w:tc>
        <w:tc>
          <w:tcPr>
            <w:tcW w:w="791" w:type="pct"/>
            <w:tcBorders>
              <w:top w:val="single" w:sz="8" w:space="0" w:color="auto"/>
              <w:left w:val="nil"/>
              <w:bottom w:val="single" w:sz="8" w:space="0" w:color="auto"/>
              <w:right w:val="single" w:sz="8" w:space="0" w:color="auto"/>
            </w:tcBorders>
            <w:shd w:val="clear" w:color="auto" w:fill="548DD4"/>
            <w:noWrap/>
            <w:vAlign w:val="center"/>
          </w:tcPr>
          <w:p w14:paraId="4DF5F890"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ŠG 24/25</w:t>
            </w:r>
          </w:p>
        </w:tc>
        <w:tc>
          <w:tcPr>
            <w:tcW w:w="810" w:type="pct"/>
            <w:tcBorders>
              <w:top w:val="single" w:sz="8" w:space="0" w:color="auto"/>
              <w:left w:val="nil"/>
              <w:bottom w:val="single" w:sz="8" w:space="0" w:color="auto"/>
              <w:right w:val="single" w:sz="8" w:space="0" w:color="auto"/>
            </w:tcBorders>
            <w:shd w:val="clear" w:color="auto" w:fill="548DD4"/>
            <w:noWrap/>
            <w:vAlign w:val="center"/>
          </w:tcPr>
          <w:p w14:paraId="704D882C"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ŠG 25/26</w:t>
            </w:r>
          </w:p>
        </w:tc>
        <w:tc>
          <w:tcPr>
            <w:tcW w:w="736" w:type="pct"/>
            <w:tcBorders>
              <w:top w:val="single" w:sz="8" w:space="0" w:color="auto"/>
              <w:left w:val="nil"/>
              <w:bottom w:val="single" w:sz="8" w:space="0" w:color="auto"/>
              <w:right w:val="single" w:sz="8" w:space="0" w:color="auto"/>
            </w:tcBorders>
            <w:shd w:val="clear" w:color="auto" w:fill="548DD4"/>
            <w:noWrap/>
            <w:vAlign w:val="center"/>
            <w:hideMark/>
          </w:tcPr>
          <w:p w14:paraId="696DF45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proofErr w:type="spellStart"/>
            <w:r w:rsidRPr="001B7B4C">
              <w:rPr>
                <w:rFonts w:ascii="Calibri" w:eastAsia="Times New Roman" w:hAnsi="Calibri" w:cs="Calibri"/>
                <w:color w:val="000000"/>
                <w:sz w:val="16"/>
                <w:szCs w:val="16"/>
                <w:lang w:val="en-US" w:eastAsia="hr-HR"/>
              </w:rPr>
              <w:t>Razlika</w:t>
            </w:r>
            <w:proofErr w:type="spellEnd"/>
          </w:p>
        </w:tc>
        <w:tc>
          <w:tcPr>
            <w:tcW w:w="1531" w:type="pct"/>
            <w:tcBorders>
              <w:top w:val="single" w:sz="8" w:space="0" w:color="auto"/>
              <w:left w:val="nil"/>
              <w:bottom w:val="single" w:sz="8" w:space="0" w:color="auto"/>
              <w:right w:val="single" w:sz="8" w:space="0" w:color="auto"/>
            </w:tcBorders>
            <w:shd w:val="clear" w:color="auto" w:fill="548DD4"/>
            <w:noWrap/>
            <w:vAlign w:val="center"/>
            <w:hideMark/>
          </w:tcPr>
          <w:p w14:paraId="3A43D79E" w14:textId="77777777" w:rsidR="007079C9" w:rsidRPr="001B7B4C" w:rsidRDefault="007079C9" w:rsidP="0097766F">
            <w:pPr>
              <w:spacing w:after="0" w:line="240" w:lineRule="auto"/>
              <w:jc w:val="center"/>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w:t>
            </w:r>
          </w:p>
        </w:tc>
        <w:tc>
          <w:tcPr>
            <w:tcW w:w="134" w:type="pct"/>
            <w:noWrap/>
            <w:vAlign w:val="bottom"/>
            <w:hideMark/>
          </w:tcPr>
          <w:p w14:paraId="57B3A7B5" w14:textId="77777777" w:rsidR="007079C9" w:rsidRPr="001B7B4C" w:rsidRDefault="007079C9" w:rsidP="0097766F">
            <w:pPr>
              <w:spacing w:after="0"/>
            </w:pPr>
          </w:p>
        </w:tc>
      </w:tr>
      <w:tr w:rsidR="007079C9" w:rsidRPr="001B7B4C" w14:paraId="6DAD1BB1"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7F3D29C9"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1.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6878ED97"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388</w:t>
            </w:r>
          </w:p>
        </w:tc>
        <w:tc>
          <w:tcPr>
            <w:tcW w:w="810" w:type="pct"/>
            <w:tcBorders>
              <w:top w:val="nil"/>
              <w:left w:val="nil"/>
              <w:bottom w:val="single" w:sz="8" w:space="0" w:color="auto"/>
              <w:right w:val="single" w:sz="8" w:space="0" w:color="auto"/>
            </w:tcBorders>
            <w:noWrap/>
            <w:vAlign w:val="center"/>
          </w:tcPr>
          <w:p w14:paraId="023FB784"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369</w:t>
            </w:r>
          </w:p>
        </w:tc>
        <w:tc>
          <w:tcPr>
            <w:tcW w:w="736" w:type="pct"/>
            <w:tcBorders>
              <w:top w:val="nil"/>
              <w:left w:val="nil"/>
              <w:bottom w:val="single" w:sz="8" w:space="0" w:color="auto"/>
              <w:right w:val="single" w:sz="8" w:space="0" w:color="auto"/>
            </w:tcBorders>
            <w:noWrap/>
            <w:vAlign w:val="center"/>
          </w:tcPr>
          <w:p w14:paraId="616FE784"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-19</w:t>
            </w:r>
          </w:p>
        </w:tc>
        <w:tc>
          <w:tcPr>
            <w:tcW w:w="1531" w:type="pct"/>
            <w:tcBorders>
              <w:top w:val="nil"/>
              <w:left w:val="nil"/>
              <w:bottom w:val="single" w:sz="8" w:space="0" w:color="auto"/>
              <w:right w:val="single" w:sz="8" w:space="0" w:color="auto"/>
            </w:tcBorders>
            <w:noWrap/>
            <w:vAlign w:val="center"/>
          </w:tcPr>
          <w:p w14:paraId="1D11A560"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95%</w:t>
            </w:r>
          </w:p>
        </w:tc>
        <w:tc>
          <w:tcPr>
            <w:tcW w:w="134" w:type="pct"/>
            <w:noWrap/>
            <w:vAlign w:val="bottom"/>
            <w:hideMark/>
          </w:tcPr>
          <w:p w14:paraId="49020600" w14:textId="77777777" w:rsidR="007079C9" w:rsidRPr="001B7B4C" w:rsidRDefault="007079C9" w:rsidP="0097766F">
            <w:pPr>
              <w:spacing w:after="0"/>
            </w:pPr>
          </w:p>
        </w:tc>
      </w:tr>
      <w:tr w:rsidR="007079C9" w:rsidRPr="001B7B4C" w14:paraId="14AD6E93"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250C5282"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2.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64C60CC8"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395</w:t>
            </w:r>
          </w:p>
        </w:tc>
        <w:tc>
          <w:tcPr>
            <w:tcW w:w="810" w:type="pct"/>
            <w:tcBorders>
              <w:top w:val="nil"/>
              <w:left w:val="nil"/>
              <w:bottom w:val="single" w:sz="8" w:space="0" w:color="auto"/>
              <w:right w:val="single" w:sz="8" w:space="0" w:color="auto"/>
            </w:tcBorders>
            <w:noWrap/>
            <w:vAlign w:val="center"/>
          </w:tcPr>
          <w:p w14:paraId="1CE54068"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390</w:t>
            </w:r>
          </w:p>
        </w:tc>
        <w:tc>
          <w:tcPr>
            <w:tcW w:w="736" w:type="pct"/>
            <w:tcBorders>
              <w:top w:val="nil"/>
              <w:left w:val="nil"/>
              <w:bottom w:val="single" w:sz="8" w:space="0" w:color="auto"/>
              <w:right w:val="single" w:sz="8" w:space="0" w:color="auto"/>
            </w:tcBorders>
            <w:noWrap/>
            <w:vAlign w:val="center"/>
          </w:tcPr>
          <w:p w14:paraId="21E490E7"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-5</w:t>
            </w:r>
          </w:p>
        </w:tc>
        <w:tc>
          <w:tcPr>
            <w:tcW w:w="1531" w:type="pct"/>
            <w:tcBorders>
              <w:top w:val="nil"/>
              <w:left w:val="nil"/>
              <w:bottom w:val="single" w:sz="8" w:space="0" w:color="auto"/>
              <w:right w:val="single" w:sz="8" w:space="0" w:color="auto"/>
            </w:tcBorders>
            <w:noWrap/>
            <w:vAlign w:val="center"/>
          </w:tcPr>
          <w:p w14:paraId="5897AD75"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98,7%</w:t>
            </w:r>
          </w:p>
        </w:tc>
        <w:tc>
          <w:tcPr>
            <w:tcW w:w="134" w:type="pct"/>
            <w:noWrap/>
            <w:vAlign w:val="bottom"/>
            <w:hideMark/>
          </w:tcPr>
          <w:p w14:paraId="4DE63C8B" w14:textId="77777777" w:rsidR="007079C9" w:rsidRPr="001B7B4C" w:rsidRDefault="007079C9" w:rsidP="0097766F">
            <w:pPr>
              <w:spacing w:after="0"/>
            </w:pPr>
          </w:p>
        </w:tc>
      </w:tr>
      <w:tr w:rsidR="007079C9" w:rsidRPr="001B7B4C" w14:paraId="009B03D1"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5C77BB37"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3.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7856278F"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362</w:t>
            </w:r>
          </w:p>
        </w:tc>
        <w:tc>
          <w:tcPr>
            <w:tcW w:w="810" w:type="pct"/>
            <w:tcBorders>
              <w:top w:val="nil"/>
              <w:left w:val="nil"/>
              <w:bottom w:val="single" w:sz="8" w:space="0" w:color="auto"/>
              <w:right w:val="single" w:sz="8" w:space="0" w:color="auto"/>
            </w:tcBorders>
            <w:noWrap/>
            <w:vAlign w:val="center"/>
          </w:tcPr>
          <w:p w14:paraId="1C389F73"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394</w:t>
            </w:r>
          </w:p>
        </w:tc>
        <w:tc>
          <w:tcPr>
            <w:tcW w:w="736" w:type="pct"/>
            <w:tcBorders>
              <w:top w:val="nil"/>
              <w:left w:val="nil"/>
              <w:bottom w:val="single" w:sz="8" w:space="0" w:color="auto"/>
              <w:right w:val="single" w:sz="8" w:space="0" w:color="auto"/>
            </w:tcBorders>
            <w:noWrap/>
            <w:vAlign w:val="center"/>
          </w:tcPr>
          <w:p w14:paraId="4349B40D"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32</w:t>
            </w:r>
          </w:p>
        </w:tc>
        <w:tc>
          <w:tcPr>
            <w:tcW w:w="1531" w:type="pct"/>
            <w:tcBorders>
              <w:top w:val="nil"/>
              <w:left w:val="nil"/>
              <w:bottom w:val="single" w:sz="8" w:space="0" w:color="auto"/>
              <w:right w:val="single" w:sz="8" w:space="0" w:color="auto"/>
            </w:tcBorders>
            <w:noWrap/>
            <w:vAlign w:val="center"/>
          </w:tcPr>
          <w:p w14:paraId="7D8D362E"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108.8%</w:t>
            </w:r>
          </w:p>
        </w:tc>
        <w:tc>
          <w:tcPr>
            <w:tcW w:w="134" w:type="pct"/>
            <w:noWrap/>
            <w:vAlign w:val="bottom"/>
            <w:hideMark/>
          </w:tcPr>
          <w:p w14:paraId="2D646C49" w14:textId="77777777" w:rsidR="007079C9" w:rsidRPr="001B7B4C" w:rsidRDefault="007079C9" w:rsidP="0097766F">
            <w:pPr>
              <w:spacing w:after="0"/>
            </w:pPr>
          </w:p>
        </w:tc>
      </w:tr>
      <w:tr w:rsidR="007079C9" w:rsidRPr="001B7B4C" w14:paraId="25A9D707"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55EE0D7D"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4.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288866D4"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373</w:t>
            </w:r>
          </w:p>
        </w:tc>
        <w:tc>
          <w:tcPr>
            <w:tcW w:w="810" w:type="pct"/>
            <w:tcBorders>
              <w:top w:val="nil"/>
              <w:left w:val="nil"/>
              <w:bottom w:val="single" w:sz="8" w:space="0" w:color="auto"/>
              <w:right w:val="single" w:sz="8" w:space="0" w:color="auto"/>
            </w:tcBorders>
            <w:noWrap/>
            <w:vAlign w:val="center"/>
          </w:tcPr>
          <w:p w14:paraId="13DD9FF8"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360</w:t>
            </w:r>
          </w:p>
        </w:tc>
        <w:tc>
          <w:tcPr>
            <w:tcW w:w="736" w:type="pct"/>
            <w:tcBorders>
              <w:top w:val="nil"/>
              <w:left w:val="nil"/>
              <w:bottom w:val="single" w:sz="8" w:space="0" w:color="auto"/>
              <w:right w:val="single" w:sz="8" w:space="0" w:color="auto"/>
            </w:tcBorders>
            <w:noWrap/>
            <w:vAlign w:val="center"/>
          </w:tcPr>
          <w:p w14:paraId="384EB57A"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-13</w:t>
            </w:r>
          </w:p>
        </w:tc>
        <w:tc>
          <w:tcPr>
            <w:tcW w:w="1531" w:type="pct"/>
            <w:tcBorders>
              <w:top w:val="nil"/>
              <w:left w:val="nil"/>
              <w:bottom w:val="single" w:sz="8" w:space="0" w:color="auto"/>
              <w:right w:val="single" w:sz="8" w:space="0" w:color="auto"/>
            </w:tcBorders>
            <w:noWrap/>
            <w:vAlign w:val="center"/>
          </w:tcPr>
          <w:p w14:paraId="3E94CEA1"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96,5%</w:t>
            </w:r>
          </w:p>
        </w:tc>
        <w:tc>
          <w:tcPr>
            <w:tcW w:w="134" w:type="pct"/>
            <w:noWrap/>
            <w:vAlign w:val="bottom"/>
            <w:hideMark/>
          </w:tcPr>
          <w:p w14:paraId="6DC7D100" w14:textId="77777777" w:rsidR="007079C9" w:rsidRPr="001B7B4C" w:rsidRDefault="007079C9" w:rsidP="0097766F">
            <w:pPr>
              <w:spacing w:after="0"/>
            </w:pPr>
          </w:p>
        </w:tc>
      </w:tr>
      <w:tr w:rsidR="007079C9" w:rsidRPr="001B7B4C" w14:paraId="0D4A2C54"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7FAADBEA"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5.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58C39EEF"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385</w:t>
            </w:r>
          </w:p>
        </w:tc>
        <w:tc>
          <w:tcPr>
            <w:tcW w:w="810" w:type="pct"/>
            <w:tcBorders>
              <w:top w:val="nil"/>
              <w:left w:val="nil"/>
              <w:bottom w:val="single" w:sz="8" w:space="0" w:color="auto"/>
              <w:right w:val="single" w:sz="8" w:space="0" w:color="auto"/>
            </w:tcBorders>
            <w:noWrap/>
            <w:vAlign w:val="center"/>
          </w:tcPr>
          <w:p w14:paraId="63B52BA3"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387</w:t>
            </w:r>
          </w:p>
        </w:tc>
        <w:tc>
          <w:tcPr>
            <w:tcW w:w="736" w:type="pct"/>
            <w:tcBorders>
              <w:top w:val="nil"/>
              <w:left w:val="nil"/>
              <w:bottom w:val="single" w:sz="8" w:space="0" w:color="auto"/>
              <w:right w:val="single" w:sz="8" w:space="0" w:color="auto"/>
            </w:tcBorders>
            <w:noWrap/>
            <w:vAlign w:val="center"/>
          </w:tcPr>
          <w:p w14:paraId="3857ECE0"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w:t>
            </w:r>
          </w:p>
        </w:tc>
        <w:tc>
          <w:tcPr>
            <w:tcW w:w="1531" w:type="pct"/>
            <w:tcBorders>
              <w:top w:val="nil"/>
              <w:left w:val="nil"/>
              <w:bottom w:val="single" w:sz="8" w:space="0" w:color="auto"/>
              <w:right w:val="single" w:sz="8" w:space="0" w:color="auto"/>
            </w:tcBorders>
            <w:noWrap/>
            <w:vAlign w:val="center"/>
          </w:tcPr>
          <w:p w14:paraId="20270CFE"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101%</w:t>
            </w:r>
          </w:p>
        </w:tc>
        <w:tc>
          <w:tcPr>
            <w:tcW w:w="134" w:type="pct"/>
            <w:noWrap/>
            <w:vAlign w:val="bottom"/>
            <w:hideMark/>
          </w:tcPr>
          <w:p w14:paraId="152A27EB" w14:textId="77777777" w:rsidR="007079C9" w:rsidRPr="001B7B4C" w:rsidRDefault="007079C9" w:rsidP="0097766F">
            <w:pPr>
              <w:spacing w:after="0"/>
            </w:pPr>
          </w:p>
        </w:tc>
      </w:tr>
      <w:tr w:rsidR="007079C9" w:rsidRPr="001B7B4C" w14:paraId="78416B81"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719350B4"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6.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3B8C0074"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383</w:t>
            </w:r>
          </w:p>
        </w:tc>
        <w:tc>
          <w:tcPr>
            <w:tcW w:w="810" w:type="pct"/>
            <w:tcBorders>
              <w:top w:val="nil"/>
              <w:left w:val="nil"/>
              <w:bottom w:val="single" w:sz="8" w:space="0" w:color="auto"/>
              <w:right w:val="single" w:sz="8" w:space="0" w:color="auto"/>
            </w:tcBorders>
            <w:noWrap/>
            <w:vAlign w:val="center"/>
          </w:tcPr>
          <w:p w14:paraId="04FA2DBF"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383</w:t>
            </w:r>
          </w:p>
        </w:tc>
        <w:tc>
          <w:tcPr>
            <w:tcW w:w="736" w:type="pct"/>
            <w:tcBorders>
              <w:top w:val="nil"/>
              <w:left w:val="nil"/>
              <w:bottom w:val="single" w:sz="8" w:space="0" w:color="auto"/>
              <w:right w:val="single" w:sz="8" w:space="0" w:color="auto"/>
            </w:tcBorders>
            <w:noWrap/>
            <w:vAlign w:val="center"/>
          </w:tcPr>
          <w:p w14:paraId="0CB9B66E"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0</w:t>
            </w:r>
          </w:p>
        </w:tc>
        <w:tc>
          <w:tcPr>
            <w:tcW w:w="1531" w:type="pct"/>
            <w:tcBorders>
              <w:top w:val="nil"/>
              <w:left w:val="nil"/>
              <w:bottom w:val="single" w:sz="8" w:space="0" w:color="auto"/>
              <w:right w:val="single" w:sz="8" w:space="0" w:color="auto"/>
            </w:tcBorders>
            <w:noWrap/>
            <w:vAlign w:val="center"/>
          </w:tcPr>
          <w:p w14:paraId="4B985CB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100%</w:t>
            </w:r>
          </w:p>
        </w:tc>
        <w:tc>
          <w:tcPr>
            <w:tcW w:w="134" w:type="pct"/>
            <w:noWrap/>
            <w:vAlign w:val="bottom"/>
            <w:hideMark/>
          </w:tcPr>
          <w:p w14:paraId="2F29F8FA" w14:textId="77777777" w:rsidR="007079C9" w:rsidRPr="001B7B4C" w:rsidRDefault="007079C9" w:rsidP="0097766F">
            <w:pPr>
              <w:spacing w:after="0"/>
            </w:pPr>
          </w:p>
        </w:tc>
      </w:tr>
      <w:tr w:rsidR="007079C9" w:rsidRPr="001B7B4C" w14:paraId="45965827"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00C62828"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7.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4CFF366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347</w:t>
            </w:r>
          </w:p>
        </w:tc>
        <w:tc>
          <w:tcPr>
            <w:tcW w:w="810" w:type="pct"/>
            <w:tcBorders>
              <w:top w:val="nil"/>
              <w:left w:val="nil"/>
              <w:bottom w:val="single" w:sz="8" w:space="0" w:color="auto"/>
              <w:right w:val="single" w:sz="8" w:space="0" w:color="auto"/>
            </w:tcBorders>
            <w:noWrap/>
            <w:vAlign w:val="center"/>
          </w:tcPr>
          <w:p w14:paraId="75D7369B"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381</w:t>
            </w:r>
          </w:p>
        </w:tc>
        <w:tc>
          <w:tcPr>
            <w:tcW w:w="736" w:type="pct"/>
            <w:tcBorders>
              <w:top w:val="nil"/>
              <w:left w:val="nil"/>
              <w:bottom w:val="single" w:sz="8" w:space="0" w:color="auto"/>
              <w:right w:val="single" w:sz="8" w:space="0" w:color="auto"/>
            </w:tcBorders>
            <w:noWrap/>
            <w:vAlign w:val="center"/>
          </w:tcPr>
          <w:p w14:paraId="5C56C328"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34</w:t>
            </w:r>
          </w:p>
        </w:tc>
        <w:tc>
          <w:tcPr>
            <w:tcW w:w="1531" w:type="pct"/>
            <w:tcBorders>
              <w:top w:val="nil"/>
              <w:left w:val="nil"/>
              <w:bottom w:val="single" w:sz="8" w:space="0" w:color="auto"/>
              <w:right w:val="single" w:sz="8" w:space="0" w:color="auto"/>
            </w:tcBorders>
            <w:noWrap/>
            <w:vAlign w:val="center"/>
          </w:tcPr>
          <w:p w14:paraId="0789B046"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112%</w:t>
            </w:r>
          </w:p>
        </w:tc>
        <w:tc>
          <w:tcPr>
            <w:tcW w:w="134" w:type="pct"/>
            <w:noWrap/>
            <w:vAlign w:val="bottom"/>
            <w:hideMark/>
          </w:tcPr>
          <w:p w14:paraId="483C1FA2" w14:textId="77777777" w:rsidR="007079C9" w:rsidRPr="001B7B4C" w:rsidRDefault="007079C9" w:rsidP="0097766F">
            <w:pPr>
              <w:spacing w:after="0"/>
            </w:pPr>
          </w:p>
        </w:tc>
      </w:tr>
      <w:tr w:rsidR="007079C9" w:rsidRPr="001B7B4C" w14:paraId="36EB5EC7"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33C0A2E4"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8.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OŠ</w:t>
            </w:r>
          </w:p>
        </w:tc>
        <w:tc>
          <w:tcPr>
            <w:tcW w:w="791" w:type="pct"/>
            <w:tcBorders>
              <w:top w:val="nil"/>
              <w:left w:val="nil"/>
              <w:bottom w:val="single" w:sz="8" w:space="0" w:color="auto"/>
              <w:right w:val="single" w:sz="8" w:space="0" w:color="auto"/>
            </w:tcBorders>
            <w:noWrap/>
            <w:vAlign w:val="center"/>
          </w:tcPr>
          <w:p w14:paraId="0035CCB0"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395</w:t>
            </w:r>
          </w:p>
        </w:tc>
        <w:tc>
          <w:tcPr>
            <w:tcW w:w="810" w:type="pct"/>
            <w:tcBorders>
              <w:top w:val="nil"/>
              <w:left w:val="nil"/>
              <w:bottom w:val="single" w:sz="8" w:space="0" w:color="auto"/>
              <w:right w:val="single" w:sz="8" w:space="0" w:color="auto"/>
            </w:tcBorders>
            <w:noWrap/>
            <w:vAlign w:val="center"/>
          </w:tcPr>
          <w:p w14:paraId="2AFA36D5"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348</w:t>
            </w:r>
          </w:p>
        </w:tc>
        <w:tc>
          <w:tcPr>
            <w:tcW w:w="736" w:type="pct"/>
            <w:tcBorders>
              <w:top w:val="nil"/>
              <w:left w:val="nil"/>
              <w:bottom w:val="single" w:sz="8" w:space="0" w:color="auto"/>
              <w:right w:val="single" w:sz="8" w:space="0" w:color="auto"/>
            </w:tcBorders>
            <w:noWrap/>
            <w:vAlign w:val="center"/>
          </w:tcPr>
          <w:p w14:paraId="5C165A60"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-47</w:t>
            </w:r>
          </w:p>
        </w:tc>
        <w:tc>
          <w:tcPr>
            <w:tcW w:w="1531" w:type="pct"/>
            <w:tcBorders>
              <w:top w:val="nil"/>
              <w:left w:val="nil"/>
              <w:bottom w:val="single" w:sz="8" w:space="0" w:color="auto"/>
              <w:right w:val="single" w:sz="8" w:space="0" w:color="auto"/>
            </w:tcBorders>
            <w:noWrap/>
            <w:vAlign w:val="center"/>
          </w:tcPr>
          <w:p w14:paraId="60960AA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88%</w:t>
            </w:r>
          </w:p>
        </w:tc>
        <w:tc>
          <w:tcPr>
            <w:tcW w:w="134" w:type="pct"/>
            <w:noWrap/>
            <w:vAlign w:val="bottom"/>
            <w:hideMark/>
          </w:tcPr>
          <w:p w14:paraId="7723E3E9" w14:textId="77777777" w:rsidR="007079C9" w:rsidRPr="001B7B4C" w:rsidRDefault="007079C9" w:rsidP="0097766F">
            <w:pPr>
              <w:spacing w:after="0"/>
            </w:pPr>
          </w:p>
        </w:tc>
      </w:tr>
      <w:tr w:rsidR="007079C9" w:rsidRPr="001B7B4C" w14:paraId="06667C57"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7E9FB8F4"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1.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SŠ</w:t>
            </w:r>
          </w:p>
        </w:tc>
        <w:tc>
          <w:tcPr>
            <w:tcW w:w="791" w:type="pct"/>
            <w:tcBorders>
              <w:top w:val="nil"/>
              <w:left w:val="nil"/>
              <w:bottom w:val="single" w:sz="8" w:space="0" w:color="auto"/>
              <w:right w:val="single" w:sz="8" w:space="0" w:color="auto"/>
            </w:tcBorders>
            <w:noWrap/>
            <w:vAlign w:val="center"/>
          </w:tcPr>
          <w:p w14:paraId="50875F7A"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288</w:t>
            </w:r>
          </w:p>
        </w:tc>
        <w:tc>
          <w:tcPr>
            <w:tcW w:w="810" w:type="pct"/>
            <w:tcBorders>
              <w:top w:val="nil"/>
              <w:left w:val="nil"/>
              <w:bottom w:val="single" w:sz="8" w:space="0" w:color="auto"/>
              <w:right w:val="single" w:sz="8" w:space="0" w:color="auto"/>
            </w:tcBorders>
            <w:noWrap/>
            <w:vAlign w:val="center"/>
          </w:tcPr>
          <w:p w14:paraId="7466A874"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285</w:t>
            </w:r>
          </w:p>
        </w:tc>
        <w:tc>
          <w:tcPr>
            <w:tcW w:w="736" w:type="pct"/>
            <w:tcBorders>
              <w:top w:val="nil"/>
              <w:left w:val="nil"/>
              <w:bottom w:val="single" w:sz="8" w:space="0" w:color="auto"/>
              <w:right w:val="single" w:sz="8" w:space="0" w:color="auto"/>
            </w:tcBorders>
            <w:noWrap/>
            <w:vAlign w:val="center"/>
          </w:tcPr>
          <w:p w14:paraId="215961E1"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w:t>
            </w:r>
          </w:p>
        </w:tc>
        <w:tc>
          <w:tcPr>
            <w:tcW w:w="1531" w:type="pct"/>
            <w:tcBorders>
              <w:top w:val="nil"/>
              <w:left w:val="nil"/>
              <w:bottom w:val="single" w:sz="8" w:space="0" w:color="auto"/>
              <w:right w:val="single" w:sz="8" w:space="0" w:color="auto"/>
            </w:tcBorders>
            <w:noWrap/>
            <w:vAlign w:val="center"/>
          </w:tcPr>
          <w:p w14:paraId="7D0CB267"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99%</w:t>
            </w:r>
          </w:p>
        </w:tc>
        <w:tc>
          <w:tcPr>
            <w:tcW w:w="134" w:type="pct"/>
            <w:noWrap/>
            <w:vAlign w:val="bottom"/>
            <w:hideMark/>
          </w:tcPr>
          <w:p w14:paraId="6B250610" w14:textId="77777777" w:rsidR="007079C9" w:rsidRPr="001B7B4C" w:rsidRDefault="007079C9" w:rsidP="0097766F">
            <w:pPr>
              <w:spacing w:after="0"/>
            </w:pPr>
          </w:p>
        </w:tc>
      </w:tr>
      <w:tr w:rsidR="007079C9" w:rsidRPr="001B7B4C" w14:paraId="050F2A65"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24BCD812"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2.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SŠ</w:t>
            </w:r>
          </w:p>
        </w:tc>
        <w:tc>
          <w:tcPr>
            <w:tcW w:w="791" w:type="pct"/>
            <w:tcBorders>
              <w:top w:val="nil"/>
              <w:left w:val="nil"/>
              <w:bottom w:val="single" w:sz="8" w:space="0" w:color="auto"/>
              <w:right w:val="single" w:sz="8" w:space="0" w:color="auto"/>
            </w:tcBorders>
            <w:noWrap/>
            <w:vAlign w:val="center"/>
          </w:tcPr>
          <w:p w14:paraId="7BB9E26F"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305</w:t>
            </w:r>
          </w:p>
        </w:tc>
        <w:tc>
          <w:tcPr>
            <w:tcW w:w="810" w:type="pct"/>
            <w:tcBorders>
              <w:top w:val="nil"/>
              <w:left w:val="nil"/>
              <w:bottom w:val="single" w:sz="8" w:space="0" w:color="auto"/>
              <w:right w:val="single" w:sz="8" w:space="0" w:color="auto"/>
            </w:tcBorders>
            <w:noWrap/>
            <w:vAlign w:val="center"/>
          </w:tcPr>
          <w:p w14:paraId="2530A97F"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290</w:t>
            </w:r>
          </w:p>
        </w:tc>
        <w:tc>
          <w:tcPr>
            <w:tcW w:w="736" w:type="pct"/>
            <w:tcBorders>
              <w:top w:val="nil"/>
              <w:left w:val="nil"/>
              <w:bottom w:val="single" w:sz="8" w:space="0" w:color="auto"/>
              <w:right w:val="single" w:sz="8" w:space="0" w:color="auto"/>
            </w:tcBorders>
            <w:noWrap/>
            <w:vAlign w:val="center"/>
          </w:tcPr>
          <w:p w14:paraId="56E339A3"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-15</w:t>
            </w:r>
          </w:p>
        </w:tc>
        <w:tc>
          <w:tcPr>
            <w:tcW w:w="1531" w:type="pct"/>
            <w:tcBorders>
              <w:top w:val="nil"/>
              <w:left w:val="nil"/>
              <w:bottom w:val="single" w:sz="8" w:space="0" w:color="auto"/>
              <w:right w:val="single" w:sz="8" w:space="0" w:color="auto"/>
            </w:tcBorders>
            <w:noWrap/>
            <w:vAlign w:val="center"/>
          </w:tcPr>
          <w:p w14:paraId="66270D83"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95%</w:t>
            </w:r>
          </w:p>
        </w:tc>
        <w:tc>
          <w:tcPr>
            <w:tcW w:w="134" w:type="pct"/>
            <w:noWrap/>
            <w:vAlign w:val="bottom"/>
            <w:hideMark/>
          </w:tcPr>
          <w:p w14:paraId="033E38A1" w14:textId="77777777" w:rsidR="007079C9" w:rsidRPr="001B7B4C" w:rsidRDefault="007079C9" w:rsidP="0097766F">
            <w:pPr>
              <w:spacing w:after="0"/>
            </w:pPr>
          </w:p>
        </w:tc>
      </w:tr>
      <w:tr w:rsidR="007079C9" w:rsidRPr="001B7B4C" w14:paraId="283D2C2D"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31DA171F"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3.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SŠ</w:t>
            </w:r>
          </w:p>
        </w:tc>
        <w:tc>
          <w:tcPr>
            <w:tcW w:w="791" w:type="pct"/>
            <w:tcBorders>
              <w:top w:val="nil"/>
              <w:left w:val="nil"/>
              <w:bottom w:val="single" w:sz="8" w:space="0" w:color="auto"/>
              <w:right w:val="single" w:sz="8" w:space="0" w:color="auto"/>
            </w:tcBorders>
            <w:noWrap/>
            <w:vAlign w:val="center"/>
          </w:tcPr>
          <w:p w14:paraId="16B5D41A"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265</w:t>
            </w:r>
          </w:p>
        </w:tc>
        <w:tc>
          <w:tcPr>
            <w:tcW w:w="810" w:type="pct"/>
            <w:tcBorders>
              <w:top w:val="nil"/>
              <w:left w:val="nil"/>
              <w:bottom w:val="single" w:sz="8" w:space="0" w:color="auto"/>
              <w:right w:val="single" w:sz="8" w:space="0" w:color="auto"/>
            </w:tcBorders>
            <w:noWrap/>
            <w:vAlign w:val="center"/>
          </w:tcPr>
          <w:p w14:paraId="5896977D"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287</w:t>
            </w:r>
          </w:p>
        </w:tc>
        <w:tc>
          <w:tcPr>
            <w:tcW w:w="736" w:type="pct"/>
            <w:tcBorders>
              <w:top w:val="nil"/>
              <w:left w:val="nil"/>
              <w:bottom w:val="single" w:sz="8" w:space="0" w:color="auto"/>
              <w:right w:val="single" w:sz="8" w:space="0" w:color="auto"/>
            </w:tcBorders>
            <w:noWrap/>
            <w:vAlign w:val="center"/>
          </w:tcPr>
          <w:p w14:paraId="243E74C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22</w:t>
            </w:r>
          </w:p>
        </w:tc>
        <w:tc>
          <w:tcPr>
            <w:tcW w:w="1531" w:type="pct"/>
            <w:tcBorders>
              <w:top w:val="nil"/>
              <w:left w:val="nil"/>
              <w:bottom w:val="single" w:sz="8" w:space="0" w:color="auto"/>
              <w:right w:val="single" w:sz="8" w:space="0" w:color="auto"/>
            </w:tcBorders>
            <w:noWrap/>
            <w:vAlign w:val="center"/>
          </w:tcPr>
          <w:p w14:paraId="0B130110"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108%</w:t>
            </w:r>
          </w:p>
        </w:tc>
        <w:tc>
          <w:tcPr>
            <w:tcW w:w="134" w:type="pct"/>
            <w:noWrap/>
            <w:vAlign w:val="bottom"/>
            <w:hideMark/>
          </w:tcPr>
          <w:p w14:paraId="731C8592" w14:textId="77777777" w:rsidR="007079C9" w:rsidRPr="001B7B4C" w:rsidRDefault="007079C9" w:rsidP="0097766F">
            <w:pPr>
              <w:spacing w:after="0"/>
            </w:pPr>
          </w:p>
        </w:tc>
      </w:tr>
      <w:tr w:rsidR="007079C9" w:rsidRPr="001B7B4C" w14:paraId="4CAA3807"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4DD470D2"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4.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SŠ</w:t>
            </w:r>
          </w:p>
        </w:tc>
        <w:tc>
          <w:tcPr>
            <w:tcW w:w="791" w:type="pct"/>
            <w:tcBorders>
              <w:top w:val="nil"/>
              <w:left w:val="nil"/>
              <w:bottom w:val="single" w:sz="8" w:space="0" w:color="auto"/>
              <w:right w:val="single" w:sz="8" w:space="0" w:color="auto"/>
            </w:tcBorders>
            <w:noWrap/>
            <w:vAlign w:val="center"/>
          </w:tcPr>
          <w:p w14:paraId="69F90426"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178</w:t>
            </w:r>
          </w:p>
        </w:tc>
        <w:tc>
          <w:tcPr>
            <w:tcW w:w="810" w:type="pct"/>
            <w:tcBorders>
              <w:top w:val="nil"/>
              <w:left w:val="nil"/>
              <w:bottom w:val="single" w:sz="8" w:space="0" w:color="auto"/>
              <w:right w:val="single" w:sz="8" w:space="0" w:color="auto"/>
            </w:tcBorders>
            <w:noWrap/>
            <w:vAlign w:val="center"/>
          </w:tcPr>
          <w:p w14:paraId="11211A2C"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189</w:t>
            </w:r>
          </w:p>
        </w:tc>
        <w:tc>
          <w:tcPr>
            <w:tcW w:w="736" w:type="pct"/>
            <w:tcBorders>
              <w:top w:val="nil"/>
              <w:left w:val="nil"/>
              <w:bottom w:val="single" w:sz="8" w:space="0" w:color="auto"/>
              <w:right w:val="single" w:sz="8" w:space="0" w:color="auto"/>
            </w:tcBorders>
            <w:noWrap/>
            <w:vAlign w:val="center"/>
          </w:tcPr>
          <w:p w14:paraId="3DF5C0D5"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11</w:t>
            </w:r>
          </w:p>
        </w:tc>
        <w:tc>
          <w:tcPr>
            <w:tcW w:w="1531" w:type="pct"/>
            <w:tcBorders>
              <w:top w:val="nil"/>
              <w:left w:val="nil"/>
              <w:bottom w:val="single" w:sz="8" w:space="0" w:color="auto"/>
              <w:right w:val="single" w:sz="8" w:space="0" w:color="auto"/>
            </w:tcBorders>
            <w:noWrap/>
            <w:vAlign w:val="center"/>
          </w:tcPr>
          <w:p w14:paraId="17F383B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106%</w:t>
            </w:r>
          </w:p>
        </w:tc>
        <w:tc>
          <w:tcPr>
            <w:tcW w:w="134" w:type="pct"/>
            <w:noWrap/>
            <w:vAlign w:val="bottom"/>
            <w:hideMark/>
          </w:tcPr>
          <w:p w14:paraId="74110999" w14:textId="77777777" w:rsidR="007079C9" w:rsidRPr="001B7B4C" w:rsidRDefault="007079C9" w:rsidP="0097766F">
            <w:pPr>
              <w:spacing w:after="0"/>
            </w:pPr>
          </w:p>
        </w:tc>
      </w:tr>
      <w:tr w:rsidR="007079C9" w:rsidRPr="001B7B4C" w14:paraId="407067AB"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393451B7"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5. </w:t>
            </w:r>
            <w:proofErr w:type="spellStart"/>
            <w:r w:rsidRPr="001B7B4C">
              <w:rPr>
                <w:rFonts w:ascii="Calibri" w:eastAsia="Times New Roman" w:hAnsi="Calibri" w:cs="Calibri"/>
                <w:color w:val="000000"/>
                <w:sz w:val="16"/>
                <w:szCs w:val="16"/>
                <w:lang w:val="en-US" w:eastAsia="hr-HR"/>
              </w:rPr>
              <w:t>razred</w:t>
            </w:r>
            <w:proofErr w:type="spellEnd"/>
            <w:r w:rsidRPr="001B7B4C">
              <w:rPr>
                <w:rFonts w:ascii="Calibri" w:eastAsia="Times New Roman" w:hAnsi="Calibri" w:cs="Calibri"/>
                <w:color w:val="000000"/>
                <w:sz w:val="16"/>
                <w:szCs w:val="16"/>
                <w:lang w:val="en-US" w:eastAsia="hr-HR"/>
              </w:rPr>
              <w:t xml:space="preserve"> SŠ</w:t>
            </w:r>
          </w:p>
        </w:tc>
        <w:tc>
          <w:tcPr>
            <w:tcW w:w="791" w:type="pct"/>
            <w:tcBorders>
              <w:top w:val="nil"/>
              <w:left w:val="nil"/>
              <w:bottom w:val="single" w:sz="8" w:space="0" w:color="auto"/>
              <w:right w:val="single" w:sz="8" w:space="0" w:color="auto"/>
            </w:tcBorders>
            <w:noWrap/>
            <w:vAlign w:val="center"/>
          </w:tcPr>
          <w:p w14:paraId="272FA5E9"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23</w:t>
            </w:r>
          </w:p>
        </w:tc>
        <w:tc>
          <w:tcPr>
            <w:tcW w:w="810" w:type="pct"/>
            <w:tcBorders>
              <w:top w:val="nil"/>
              <w:left w:val="nil"/>
              <w:bottom w:val="single" w:sz="8" w:space="0" w:color="auto"/>
              <w:right w:val="single" w:sz="8" w:space="0" w:color="auto"/>
            </w:tcBorders>
            <w:noWrap/>
            <w:vAlign w:val="center"/>
          </w:tcPr>
          <w:p w14:paraId="69FC999C"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25</w:t>
            </w:r>
          </w:p>
        </w:tc>
        <w:tc>
          <w:tcPr>
            <w:tcW w:w="736" w:type="pct"/>
            <w:tcBorders>
              <w:top w:val="nil"/>
              <w:left w:val="nil"/>
              <w:bottom w:val="single" w:sz="8" w:space="0" w:color="auto"/>
              <w:right w:val="single" w:sz="8" w:space="0" w:color="auto"/>
            </w:tcBorders>
            <w:noWrap/>
            <w:vAlign w:val="center"/>
          </w:tcPr>
          <w:p w14:paraId="1A9DD7D5"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2</w:t>
            </w:r>
          </w:p>
        </w:tc>
        <w:tc>
          <w:tcPr>
            <w:tcW w:w="1531" w:type="pct"/>
            <w:tcBorders>
              <w:top w:val="nil"/>
              <w:left w:val="nil"/>
              <w:bottom w:val="single" w:sz="8" w:space="0" w:color="auto"/>
              <w:right w:val="single" w:sz="8" w:space="0" w:color="auto"/>
            </w:tcBorders>
            <w:noWrap/>
            <w:vAlign w:val="center"/>
          </w:tcPr>
          <w:p w14:paraId="346DB7E8"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109%</w:t>
            </w:r>
          </w:p>
        </w:tc>
        <w:tc>
          <w:tcPr>
            <w:tcW w:w="134" w:type="pct"/>
            <w:noWrap/>
            <w:vAlign w:val="bottom"/>
            <w:hideMark/>
          </w:tcPr>
          <w:p w14:paraId="70351B97" w14:textId="77777777" w:rsidR="007079C9" w:rsidRPr="001B7B4C" w:rsidRDefault="007079C9" w:rsidP="0097766F">
            <w:pPr>
              <w:spacing w:after="0"/>
            </w:pPr>
          </w:p>
        </w:tc>
      </w:tr>
      <w:tr w:rsidR="007079C9" w:rsidRPr="001B7B4C" w14:paraId="6877188D" w14:textId="77777777" w:rsidTr="0097766F">
        <w:trPr>
          <w:trHeight w:val="330"/>
        </w:trPr>
        <w:tc>
          <w:tcPr>
            <w:tcW w:w="998" w:type="pct"/>
            <w:tcBorders>
              <w:top w:val="nil"/>
              <w:left w:val="single" w:sz="8" w:space="0" w:color="auto"/>
              <w:bottom w:val="single" w:sz="8" w:space="0" w:color="auto"/>
              <w:right w:val="single" w:sz="8" w:space="0" w:color="auto"/>
            </w:tcBorders>
            <w:vAlign w:val="center"/>
            <w:hideMark/>
          </w:tcPr>
          <w:p w14:paraId="3345CFAE"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OOS - </w:t>
            </w:r>
            <w:proofErr w:type="spellStart"/>
            <w:r w:rsidRPr="001B7B4C">
              <w:rPr>
                <w:rFonts w:ascii="Calibri" w:eastAsia="Times New Roman" w:hAnsi="Calibri" w:cs="Calibri"/>
                <w:color w:val="000000"/>
                <w:sz w:val="16"/>
                <w:szCs w:val="16"/>
                <w:lang w:val="en-US" w:eastAsia="hr-HR"/>
              </w:rPr>
              <w:t>odgojno</w:t>
            </w:r>
            <w:proofErr w:type="spellEnd"/>
            <w:r w:rsidRPr="001B7B4C">
              <w:rPr>
                <w:rFonts w:ascii="Calibri" w:eastAsia="Times New Roman" w:hAnsi="Calibri" w:cs="Calibri"/>
                <w:color w:val="000000"/>
                <w:sz w:val="16"/>
                <w:szCs w:val="16"/>
                <w:lang w:val="en-US" w:eastAsia="hr-HR"/>
              </w:rPr>
              <w:t xml:space="preserve"> </w:t>
            </w:r>
            <w:proofErr w:type="spellStart"/>
            <w:r w:rsidRPr="001B7B4C">
              <w:rPr>
                <w:rFonts w:ascii="Calibri" w:eastAsia="Times New Roman" w:hAnsi="Calibri" w:cs="Calibri"/>
                <w:color w:val="000000"/>
                <w:sz w:val="16"/>
                <w:szCs w:val="16"/>
                <w:lang w:val="en-US" w:eastAsia="hr-HR"/>
              </w:rPr>
              <w:t>obrazovna</w:t>
            </w:r>
            <w:proofErr w:type="spellEnd"/>
            <w:r w:rsidRPr="001B7B4C">
              <w:rPr>
                <w:rFonts w:ascii="Calibri" w:eastAsia="Times New Roman" w:hAnsi="Calibri" w:cs="Calibri"/>
                <w:color w:val="000000"/>
                <w:sz w:val="16"/>
                <w:szCs w:val="16"/>
                <w:lang w:val="en-US" w:eastAsia="hr-HR"/>
              </w:rPr>
              <w:t xml:space="preserve"> </w:t>
            </w:r>
            <w:proofErr w:type="spellStart"/>
            <w:r w:rsidRPr="001B7B4C">
              <w:rPr>
                <w:rFonts w:ascii="Calibri" w:eastAsia="Times New Roman" w:hAnsi="Calibri" w:cs="Calibri"/>
                <w:color w:val="000000"/>
                <w:sz w:val="16"/>
                <w:szCs w:val="16"/>
                <w:lang w:val="en-US" w:eastAsia="hr-HR"/>
              </w:rPr>
              <w:t>skupina</w:t>
            </w:r>
            <w:proofErr w:type="spellEnd"/>
          </w:p>
        </w:tc>
        <w:tc>
          <w:tcPr>
            <w:tcW w:w="791" w:type="pct"/>
            <w:tcBorders>
              <w:top w:val="nil"/>
              <w:left w:val="nil"/>
              <w:bottom w:val="single" w:sz="8" w:space="0" w:color="auto"/>
              <w:right w:val="single" w:sz="8" w:space="0" w:color="auto"/>
            </w:tcBorders>
            <w:noWrap/>
            <w:vAlign w:val="center"/>
          </w:tcPr>
          <w:p w14:paraId="183D27C5"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5</w:t>
            </w:r>
          </w:p>
        </w:tc>
        <w:tc>
          <w:tcPr>
            <w:tcW w:w="810" w:type="pct"/>
            <w:tcBorders>
              <w:top w:val="nil"/>
              <w:left w:val="nil"/>
              <w:bottom w:val="single" w:sz="8" w:space="0" w:color="auto"/>
              <w:right w:val="single" w:sz="8" w:space="0" w:color="auto"/>
            </w:tcBorders>
            <w:noWrap/>
            <w:vAlign w:val="center"/>
          </w:tcPr>
          <w:p w14:paraId="7D2B7712"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5</w:t>
            </w:r>
          </w:p>
        </w:tc>
        <w:tc>
          <w:tcPr>
            <w:tcW w:w="736" w:type="pct"/>
            <w:tcBorders>
              <w:top w:val="nil"/>
              <w:left w:val="nil"/>
              <w:bottom w:val="single" w:sz="8" w:space="0" w:color="auto"/>
              <w:right w:val="single" w:sz="8" w:space="0" w:color="auto"/>
            </w:tcBorders>
            <w:noWrap/>
            <w:vAlign w:val="center"/>
          </w:tcPr>
          <w:p w14:paraId="0783EAD3"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0</w:t>
            </w:r>
          </w:p>
        </w:tc>
        <w:tc>
          <w:tcPr>
            <w:tcW w:w="1531" w:type="pct"/>
            <w:tcBorders>
              <w:top w:val="nil"/>
              <w:left w:val="nil"/>
              <w:bottom w:val="single" w:sz="8" w:space="0" w:color="auto"/>
              <w:right w:val="single" w:sz="8" w:space="0" w:color="auto"/>
            </w:tcBorders>
            <w:noWrap/>
            <w:vAlign w:val="center"/>
          </w:tcPr>
          <w:p w14:paraId="6AD448BD"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100%</w:t>
            </w:r>
          </w:p>
        </w:tc>
        <w:tc>
          <w:tcPr>
            <w:tcW w:w="134" w:type="pct"/>
            <w:noWrap/>
            <w:vAlign w:val="bottom"/>
            <w:hideMark/>
          </w:tcPr>
          <w:p w14:paraId="6CF75B51" w14:textId="77777777" w:rsidR="007079C9" w:rsidRPr="001B7B4C" w:rsidRDefault="007079C9" w:rsidP="0097766F">
            <w:pPr>
              <w:spacing w:after="0"/>
            </w:pPr>
          </w:p>
        </w:tc>
      </w:tr>
      <w:tr w:rsidR="007079C9" w:rsidRPr="001B7B4C" w14:paraId="3F9CB288" w14:textId="77777777" w:rsidTr="0097766F">
        <w:trPr>
          <w:trHeight w:val="300"/>
        </w:trPr>
        <w:tc>
          <w:tcPr>
            <w:tcW w:w="998" w:type="pct"/>
            <w:tcBorders>
              <w:top w:val="nil"/>
              <w:left w:val="single" w:sz="8" w:space="0" w:color="auto"/>
              <w:bottom w:val="single" w:sz="8" w:space="0" w:color="auto"/>
              <w:right w:val="single" w:sz="8" w:space="0" w:color="auto"/>
            </w:tcBorders>
            <w:noWrap/>
            <w:vAlign w:val="center"/>
            <w:hideMark/>
          </w:tcPr>
          <w:p w14:paraId="3BF5C93E" w14:textId="77777777" w:rsidR="007079C9" w:rsidRPr="001B7B4C" w:rsidRDefault="007079C9" w:rsidP="0097766F">
            <w:pPr>
              <w:spacing w:after="0" w:line="240" w:lineRule="auto"/>
              <w:rPr>
                <w:rFonts w:ascii="Calibri" w:eastAsia="Times New Roman" w:hAnsi="Calibri" w:cs="Calibri"/>
                <w:color w:val="000000"/>
                <w:sz w:val="16"/>
                <w:szCs w:val="16"/>
                <w:lang w:eastAsia="hr-HR"/>
              </w:rPr>
            </w:pPr>
            <w:proofErr w:type="spellStart"/>
            <w:r w:rsidRPr="001B7B4C">
              <w:rPr>
                <w:rFonts w:ascii="Calibri" w:eastAsia="Times New Roman" w:hAnsi="Calibri" w:cs="Calibri"/>
                <w:color w:val="000000"/>
                <w:sz w:val="16"/>
                <w:szCs w:val="16"/>
                <w:lang w:val="en-US" w:eastAsia="hr-HR"/>
              </w:rPr>
              <w:t>Studenti</w:t>
            </w:r>
            <w:proofErr w:type="spellEnd"/>
          </w:p>
        </w:tc>
        <w:tc>
          <w:tcPr>
            <w:tcW w:w="791" w:type="pct"/>
            <w:tcBorders>
              <w:top w:val="nil"/>
              <w:left w:val="nil"/>
              <w:bottom w:val="single" w:sz="8" w:space="0" w:color="auto"/>
              <w:right w:val="single" w:sz="8" w:space="0" w:color="auto"/>
            </w:tcBorders>
            <w:noWrap/>
            <w:vAlign w:val="center"/>
          </w:tcPr>
          <w:p w14:paraId="5F361834"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val="en-US" w:eastAsia="hr-HR"/>
              </w:rPr>
              <w:t xml:space="preserve">           82</w:t>
            </w:r>
          </w:p>
        </w:tc>
        <w:tc>
          <w:tcPr>
            <w:tcW w:w="810" w:type="pct"/>
            <w:tcBorders>
              <w:top w:val="nil"/>
              <w:left w:val="nil"/>
              <w:bottom w:val="single" w:sz="8" w:space="0" w:color="auto"/>
              <w:right w:val="single" w:sz="8" w:space="0" w:color="auto"/>
            </w:tcBorders>
            <w:noWrap/>
            <w:vAlign w:val="center"/>
          </w:tcPr>
          <w:p w14:paraId="394B6413"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112</w:t>
            </w:r>
          </w:p>
        </w:tc>
        <w:tc>
          <w:tcPr>
            <w:tcW w:w="736" w:type="pct"/>
            <w:tcBorders>
              <w:top w:val="nil"/>
              <w:left w:val="nil"/>
              <w:bottom w:val="single" w:sz="8" w:space="0" w:color="auto"/>
              <w:right w:val="single" w:sz="8" w:space="0" w:color="auto"/>
            </w:tcBorders>
            <w:noWrap/>
            <w:vAlign w:val="center"/>
          </w:tcPr>
          <w:p w14:paraId="1C4AF6EF"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30</w:t>
            </w:r>
          </w:p>
        </w:tc>
        <w:tc>
          <w:tcPr>
            <w:tcW w:w="1531" w:type="pct"/>
            <w:tcBorders>
              <w:top w:val="nil"/>
              <w:left w:val="nil"/>
              <w:bottom w:val="single" w:sz="8" w:space="0" w:color="auto"/>
              <w:right w:val="single" w:sz="8" w:space="0" w:color="auto"/>
            </w:tcBorders>
            <w:noWrap/>
            <w:vAlign w:val="center"/>
          </w:tcPr>
          <w:p w14:paraId="02EFF3FD" w14:textId="77777777" w:rsidR="007079C9" w:rsidRPr="001B7B4C" w:rsidRDefault="007079C9" w:rsidP="0097766F">
            <w:pPr>
              <w:spacing w:after="0" w:line="240" w:lineRule="auto"/>
              <w:jc w:val="right"/>
              <w:rPr>
                <w:rFonts w:ascii="Calibri" w:eastAsia="Times New Roman" w:hAnsi="Calibri" w:cs="Calibri"/>
                <w:color w:val="000000"/>
                <w:sz w:val="16"/>
                <w:szCs w:val="16"/>
                <w:lang w:eastAsia="hr-HR"/>
              </w:rPr>
            </w:pPr>
            <w:r w:rsidRPr="001B7B4C">
              <w:rPr>
                <w:rFonts w:ascii="Calibri" w:eastAsia="Times New Roman" w:hAnsi="Calibri" w:cs="Calibri"/>
                <w:color w:val="000000"/>
                <w:sz w:val="16"/>
                <w:szCs w:val="16"/>
                <w:lang w:eastAsia="hr-HR"/>
              </w:rPr>
              <w:t>137%</w:t>
            </w:r>
          </w:p>
        </w:tc>
        <w:tc>
          <w:tcPr>
            <w:tcW w:w="134" w:type="pct"/>
            <w:noWrap/>
            <w:vAlign w:val="bottom"/>
            <w:hideMark/>
          </w:tcPr>
          <w:p w14:paraId="4A6FD720" w14:textId="77777777" w:rsidR="007079C9" w:rsidRPr="001B7B4C" w:rsidRDefault="007079C9" w:rsidP="0097766F">
            <w:pPr>
              <w:spacing w:after="0"/>
            </w:pPr>
          </w:p>
        </w:tc>
      </w:tr>
      <w:tr w:rsidR="007079C9" w:rsidRPr="001B7B4C" w14:paraId="59712AA0" w14:textId="77777777" w:rsidTr="0097766F">
        <w:trPr>
          <w:trHeight w:val="300"/>
        </w:trPr>
        <w:tc>
          <w:tcPr>
            <w:tcW w:w="998" w:type="pct"/>
            <w:tcBorders>
              <w:top w:val="single" w:sz="8" w:space="0" w:color="auto"/>
              <w:left w:val="single" w:sz="8" w:space="0" w:color="auto"/>
              <w:bottom w:val="single" w:sz="4" w:space="0" w:color="auto"/>
              <w:right w:val="single" w:sz="8" w:space="0" w:color="auto"/>
            </w:tcBorders>
            <w:noWrap/>
            <w:vAlign w:val="center"/>
          </w:tcPr>
          <w:p w14:paraId="7979D5F5" w14:textId="77777777" w:rsidR="007079C9" w:rsidRPr="001B7B4C" w:rsidRDefault="007079C9" w:rsidP="0097766F">
            <w:pPr>
              <w:spacing w:after="0" w:line="240" w:lineRule="auto"/>
              <w:rPr>
                <w:rFonts w:ascii="Calibri" w:eastAsia="Times New Roman" w:hAnsi="Calibri" w:cs="Calibri"/>
                <w:color w:val="000000"/>
                <w:sz w:val="16"/>
                <w:szCs w:val="16"/>
                <w:lang w:val="en-US" w:eastAsia="hr-HR"/>
              </w:rPr>
            </w:pPr>
            <w:r>
              <w:rPr>
                <w:rFonts w:ascii="Calibri" w:eastAsia="Times New Roman" w:hAnsi="Calibri" w:cs="Calibri"/>
                <w:color w:val="000000"/>
                <w:sz w:val="16"/>
                <w:szCs w:val="16"/>
                <w:lang w:val="en-US" w:eastAsia="hr-HR"/>
              </w:rPr>
              <w:t>UKUPNO</w:t>
            </w:r>
          </w:p>
        </w:tc>
        <w:tc>
          <w:tcPr>
            <w:tcW w:w="791" w:type="pct"/>
            <w:tcBorders>
              <w:top w:val="single" w:sz="8" w:space="0" w:color="auto"/>
              <w:left w:val="nil"/>
              <w:bottom w:val="single" w:sz="4" w:space="0" w:color="auto"/>
              <w:right w:val="single" w:sz="8" w:space="0" w:color="auto"/>
            </w:tcBorders>
            <w:noWrap/>
            <w:vAlign w:val="center"/>
          </w:tcPr>
          <w:p w14:paraId="52120DF1" w14:textId="77777777" w:rsidR="007079C9" w:rsidRPr="001B7B4C" w:rsidRDefault="007079C9" w:rsidP="0097766F">
            <w:pPr>
              <w:spacing w:after="0" w:line="240" w:lineRule="auto"/>
              <w:jc w:val="right"/>
              <w:rPr>
                <w:rFonts w:ascii="Calibri" w:eastAsia="Times New Roman" w:hAnsi="Calibri" w:cs="Calibri"/>
                <w:b/>
                <w:color w:val="000000"/>
                <w:sz w:val="16"/>
                <w:szCs w:val="16"/>
                <w:lang w:val="en-US" w:eastAsia="hr-HR"/>
              </w:rPr>
            </w:pPr>
            <w:r w:rsidRPr="001B7B4C">
              <w:rPr>
                <w:rFonts w:ascii="Calibri" w:eastAsia="Times New Roman" w:hAnsi="Calibri" w:cs="Calibri"/>
                <w:b/>
                <w:color w:val="000000"/>
                <w:sz w:val="16"/>
                <w:szCs w:val="16"/>
                <w:lang w:val="en-US" w:eastAsia="hr-HR"/>
              </w:rPr>
              <w:t>4174</w:t>
            </w:r>
          </w:p>
        </w:tc>
        <w:tc>
          <w:tcPr>
            <w:tcW w:w="810" w:type="pct"/>
            <w:tcBorders>
              <w:top w:val="single" w:sz="8" w:space="0" w:color="auto"/>
              <w:left w:val="nil"/>
              <w:bottom w:val="single" w:sz="4" w:space="0" w:color="auto"/>
              <w:right w:val="single" w:sz="8" w:space="0" w:color="auto"/>
            </w:tcBorders>
            <w:noWrap/>
            <w:vAlign w:val="center"/>
          </w:tcPr>
          <w:p w14:paraId="19ADACCC" w14:textId="77777777" w:rsidR="007079C9" w:rsidRPr="001B7B4C" w:rsidRDefault="007079C9" w:rsidP="0097766F">
            <w:pPr>
              <w:spacing w:after="0" w:line="240" w:lineRule="auto"/>
              <w:jc w:val="right"/>
              <w:rPr>
                <w:rFonts w:ascii="Calibri" w:eastAsia="Times New Roman" w:hAnsi="Calibri" w:cs="Calibri"/>
                <w:b/>
                <w:color w:val="000000"/>
                <w:sz w:val="16"/>
                <w:szCs w:val="16"/>
                <w:lang w:eastAsia="hr-HR"/>
              </w:rPr>
            </w:pPr>
            <w:r w:rsidRPr="001B7B4C">
              <w:rPr>
                <w:rFonts w:ascii="Calibri" w:eastAsia="Times New Roman" w:hAnsi="Calibri" w:cs="Calibri"/>
                <w:b/>
                <w:color w:val="000000"/>
                <w:sz w:val="16"/>
                <w:szCs w:val="16"/>
                <w:lang w:eastAsia="hr-HR"/>
              </w:rPr>
              <w:t>4205</w:t>
            </w:r>
          </w:p>
        </w:tc>
        <w:tc>
          <w:tcPr>
            <w:tcW w:w="736" w:type="pct"/>
            <w:tcBorders>
              <w:top w:val="single" w:sz="8" w:space="0" w:color="auto"/>
              <w:left w:val="nil"/>
              <w:bottom w:val="single" w:sz="4" w:space="0" w:color="auto"/>
              <w:right w:val="single" w:sz="8" w:space="0" w:color="auto"/>
            </w:tcBorders>
            <w:noWrap/>
            <w:vAlign w:val="center"/>
          </w:tcPr>
          <w:p w14:paraId="36CAC435" w14:textId="77777777" w:rsidR="007079C9" w:rsidRPr="001B7B4C" w:rsidRDefault="007079C9" w:rsidP="0097766F">
            <w:pPr>
              <w:spacing w:after="0" w:line="240" w:lineRule="auto"/>
              <w:jc w:val="right"/>
              <w:rPr>
                <w:rFonts w:ascii="Calibri" w:eastAsia="Times New Roman" w:hAnsi="Calibri" w:cs="Calibri"/>
                <w:b/>
                <w:color w:val="000000"/>
                <w:sz w:val="16"/>
                <w:szCs w:val="16"/>
                <w:lang w:val="en-US" w:eastAsia="hr-HR"/>
              </w:rPr>
            </w:pPr>
            <w:r w:rsidRPr="001B7B4C">
              <w:rPr>
                <w:rFonts w:ascii="Calibri" w:eastAsia="Times New Roman" w:hAnsi="Calibri" w:cs="Calibri"/>
                <w:b/>
                <w:color w:val="000000"/>
                <w:sz w:val="16"/>
                <w:szCs w:val="16"/>
                <w:lang w:val="en-US" w:eastAsia="hr-HR"/>
              </w:rPr>
              <w:t>31</w:t>
            </w:r>
          </w:p>
        </w:tc>
        <w:tc>
          <w:tcPr>
            <w:tcW w:w="1531" w:type="pct"/>
            <w:tcBorders>
              <w:top w:val="single" w:sz="8" w:space="0" w:color="auto"/>
              <w:left w:val="nil"/>
              <w:bottom w:val="single" w:sz="4" w:space="0" w:color="auto"/>
              <w:right w:val="single" w:sz="8" w:space="0" w:color="auto"/>
            </w:tcBorders>
            <w:noWrap/>
            <w:vAlign w:val="center"/>
          </w:tcPr>
          <w:p w14:paraId="1BD604A4" w14:textId="77777777" w:rsidR="007079C9" w:rsidRPr="001B7B4C" w:rsidRDefault="007079C9" w:rsidP="0097766F">
            <w:pPr>
              <w:spacing w:after="0" w:line="240" w:lineRule="auto"/>
              <w:jc w:val="right"/>
              <w:rPr>
                <w:rFonts w:ascii="Calibri" w:eastAsia="Times New Roman" w:hAnsi="Calibri" w:cs="Calibri"/>
                <w:b/>
                <w:color w:val="000000"/>
                <w:sz w:val="16"/>
                <w:szCs w:val="16"/>
                <w:lang w:val="en-US" w:eastAsia="hr-HR"/>
              </w:rPr>
            </w:pPr>
            <w:r w:rsidRPr="001B7B4C">
              <w:rPr>
                <w:rFonts w:ascii="Calibri" w:eastAsia="Times New Roman" w:hAnsi="Calibri" w:cs="Calibri"/>
                <w:b/>
                <w:color w:val="000000"/>
                <w:sz w:val="16"/>
                <w:szCs w:val="16"/>
                <w:lang w:val="en-US" w:eastAsia="hr-HR"/>
              </w:rPr>
              <w:t>100,7%</w:t>
            </w:r>
          </w:p>
        </w:tc>
        <w:tc>
          <w:tcPr>
            <w:tcW w:w="134" w:type="pct"/>
            <w:noWrap/>
            <w:vAlign w:val="bottom"/>
          </w:tcPr>
          <w:p w14:paraId="7C7CC3D1" w14:textId="77777777" w:rsidR="007079C9" w:rsidRPr="001B7B4C" w:rsidRDefault="007079C9" w:rsidP="0097766F">
            <w:pPr>
              <w:spacing w:after="0" w:line="240" w:lineRule="auto"/>
              <w:rPr>
                <w:rFonts w:ascii="Calibri" w:eastAsia="Times New Roman" w:hAnsi="Calibri" w:cs="Calibri"/>
                <w:color w:val="000000"/>
                <w:lang w:eastAsia="hr-HR"/>
              </w:rPr>
            </w:pPr>
          </w:p>
        </w:tc>
      </w:tr>
    </w:tbl>
    <w:p w14:paraId="7B553CD9" w14:textId="77777777" w:rsidR="00CF76C2" w:rsidRDefault="00CF76C2" w:rsidP="007079C9">
      <w:pPr>
        <w:pStyle w:val="Bezproreda"/>
        <w:jc w:val="both"/>
        <w:rPr>
          <w:rFonts w:cstheme="minorHAnsi"/>
          <w:b/>
          <w:bCs/>
        </w:rPr>
      </w:pPr>
    </w:p>
    <w:p w14:paraId="100C4892" w14:textId="77777777" w:rsidR="00CF76C2" w:rsidRDefault="00CF76C2" w:rsidP="007079C9">
      <w:pPr>
        <w:pStyle w:val="Bezproreda"/>
        <w:jc w:val="both"/>
        <w:rPr>
          <w:rFonts w:cstheme="minorHAnsi"/>
          <w:b/>
          <w:bCs/>
        </w:rPr>
      </w:pPr>
    </w:p>
    <w:p w14:paraId="62FBEBBC" w14:textId="77777777" w:rsidR="008F0D17" w:rsidRDefault="008F0D17" w:rsidP="007079C9">
      <w:pPr>
        <w:pStyle w:val="Bezproreda"/>
        <w:jc w:val="both"/>
        <w:rPr>
          <w:rFonts w:cstheme="minorHAnsi"/>
          <w:b/>
          <w:bCs/>
        </w:rPr>
      </w:pPr>
    </w:p>
    <w:p w14:paraId="758F7E29" w14:textId="77777777" w:rsidR="008F0D17" w:rsidRDefault="008F0D17" w:rsidP="007079C9">
      <w:pPr>
        <w:pStyle w:val="Bezproreda"/>
        <w:jc w:val="both"/>
        <w:rPr>
          <w:rFonts w:cstheme="minorHAnsi"/>
          <w:b/>
          <w:bCs/>
        </w:rPr>
      </w:pPr>
    </w:p>
    <w:p w14:paraId="1CE7D632" w14:textId="77777777" w:rsidR="008F0D17" w:rsidRDefault="008F0D17" w:rsidP="007079C9">
      <w:pPr>
        <w:pStyle w:val="Bezproreda"/>
        <w:jc w:val="both"/>
        <w:rPr>
          <w:rFonts w:cstheme="minorHAnsi"/>
          <w:b/>
          <w:bCs/>
        </w:rPr>
      </w:pPr>
    </w:p>
    <w:p w14:paraId="0510F3D7" w14:textId="77777777" w:rsidR="008F0D17" w:rsidRDefault="008F0D17" w:rsidP="007079C9">
      <w:pPr>
        <w:pStyle w:val="Bezproreda"/>
        <w:jc w:val="both"/>
        <w:rPr>
          <w:rFonts w:cstheme="minorHAnsi"/>
          <w:b/>
          <w:bCs/>
        </w:rPr>
      </w:pPr>
    </w:p>
    <w:p w14:paraId="145E1267" w14:textId="77777777" w:rsidR="001F6A88" w:rsidRDefault="001F6A88" w:rsidP="007079C9">
      <w:pPr>
        <w:pStyle w:val="Bezproreda"/>
        <w:jc w:val="both"/>
        <w:rPr>
          <w:rFonts w:cstheme="minorHAnsi"/>
          <w:b/>
          <w:bCs/>
        </w:rPr>
      </w:pPr>
    </w:p>
    <w:p w14:paraId="28D8341B" w14:textId="77777777" w:rsidR="001F6A88" w:rsidRDefault="001F6A88" w:rsidP="007079C9">
      <w:pPr>
        <w:pStyle w:val="Bezproreda"/>
        <w:jc w:val="both"/>
        <w:rPr>
          <w:rFonts w:cstheme="minorHAnsi"/>
          <w:b/>
          <w:bCs/>
        </w:rPr>
      </w:pPr>
    </w:p>
    <w:p w14:paraId="6D69029D" w14:textId="77777777" w:rsidR="001F6A88" w:rsidRDefault="001F6A88" w:rsidP="007079C9">
      <w:pPr>
        <w:pStyle w:val="Bezproreda"/>
        <w:jc w:val="both"/>
        <w:rPr>
          <w:rFonts w:cstheme="minorHAnsi"/>
          <w:b/>
          <w:bCs/>
        </w:rPr>
      </w:pPr>
    </w:p>
    <w:p w14:paraId="4D57A9AB" w14:textId="77777777" w:rsidR="001F6A88" w:rsidRDefault="001F6A88" w:rsidP="007079C9">
      <w:pPr>
        <w:pStyle w:val="Bezproreda"/>
        <w:jc w:val="both"/>
        <w:rPr>
          <w:rFonts w:cstheme="minorHAnsi"/>
          <w:b/>
          <w:bCs/>
        </w:rPr>
      </w:pPr>
    </w:p>
    <w:p w14:paraId="372D4FDE" w14:textId="77777777" w:rsidR="001F6A88" w:rsidRDefault="001F6A88" w:rsidP="007079C9">
      <w:pPr>
        <w:pStyle w:val="Bezproreda"/>
        <w:jc w:val="both"/>
        <w:rPr>
          <w:rFonts w:cstheme="minorHAnsi"/>
          <w:b/>
          <w:bCs/>
        </w:rPr>
      </w:pPr>
    </w:p>
    <w:p w14:paraId="76673101" w14:textId="77777777" w:rsidR="008F0D17" w:rsidRDefault="008F0D17" w:rsidP="007079C9">
      <w:pPr>
        <w:pStyle w:val="Bezproreda"/>
        <w:jc w:val="both"/>
        <w:rPr>
          <w:rFonts w:cstheme="minorHAnsi"/>
          <w:b/>
          <w:bCs/>
        </w:rPr>
      </w:pPr>
    </w:p>
    <w:p w14:paraId="1FF47F31" w14:textId="77777777" w:rsidR="007079C9" w:rsidRDefault="007079C9" w:rsidP="007079C9">
      <w:pPr>
        <w:pStyle w:val="Bezproreda"/>
        <w:jc w:val="both"/>
        <w:rPr>
          <w:rFonts w:cstheme="minorHAnsi"/>
          <w:b/>
          <w:bCs/>
        </w:rPr>
      </w:pPr>
      <w:r w:rsidRPr="00784A1A">
        <w:rPr>
          <w:rFonts w:cstheme="minorHAnsi"/>
          <w:b/>
          <w:bCs/>
        </w:rPr>
        <w:t>PREVENTIVNE ODGOJNE MJERE ZA ZDRAVSTVENU ZAŠTITU ŠKOLSKE DJECE I STUDENATA</w:t>
      </w:r>
    </w:p>
    <w:p w14:paraId="01C04D3A" w14:textId="77777777" w:rsidR="007079C9" w:rsidRDefault="007079C9" w:rsidP="007079C9">
      <w:pPr>
        <w:pStyle w:val="Bezproreda"/>
        <w:jc w:val="both"/>
        <w:rPr>
          <w:rFonts w:cstheme="minorHAnsi"/>
          <w:b/>
          <w:bCs/>
        </w:rPr>
      </w:pPr>
    </w:p>
    <w:tbl>
      <w:tblPr>
        <w:tblW w:w="4949" w:type="pct"/>
        <w:tblLook w:val="04A0" w:firstRow="1" w:lastRow="0" w:firstColumn="1" w:lastColumn="0" w:noHBand="0" w:noVBand="1"/>
      </w:tblPr>
      <w:tblGrid>
        <w:gridCol w:w="6351"/>
        <w:gridCol w:w="1421"/>
        <w:gridCol w:w="1421"/>
      </w:tblGrid>
      <w:tr w:rsidR="007079C9" w:rsidRPr="00297EA0" w14:paraId="480C0CB6"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shd w:val="clear" w:color="auto" w:fill="548DD4" w:themeFill="text2" w:themeFillTint="99"/>
            <w:hideMark/>
          </w:tcPr>
          <w:p w14:paraId="7B1DC2AB" w14:textId="77777777" w:rsidR="007079C9" w:rsidRPr="00297EA0" w:rsidRDefault="007079C9" w:rsidP="0097766F"/>
        </w:tc>
        <w:tc>
          <w:tcPr>
            <w:tcW w:w="773" w:type="pct"/>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FC22557" w14:textId="77777777" w:rsidR="007079C9" w:rsidRPr="00297EA0" w:rsidRDefault="007079C9" w:rsidP="0097766F">
            <w:pPr>
              <w:spacing w:before="120" w:after="60" w:line="240" w:lineRule="auto"/>
              <w:rPr>
                <w:rFonts w:eastAsia="Calibri" w:cstheme="minorHAnsi"/>
              </w:rPr>
            </w:pPr>
            <w:r w:rsidRPr="00297EA0">
              <w:rPr>
                <w:rFonts w:eastAsia="Calibri" w:cstheme="minorHAnsi"/>
              </w:rPr>
              <w:t>2024</w:t>
            </w:r>
          </w:p>
        </w:tc>
        <w:tc>
          <w:tcPr>
            <w:tcW w:w="773" w:type="pct"/>
            <w:tcBorders>
              <w:top w:val="single" w:sz="4" w:space="0" w:color="000000"/>
              <w:left w:val="single" w:sz="4" w:space="0" w:color="000000"/>
              <w:bottom w:val="single" w:sz="4" w:space="0" w:color="000000"/>
              <w:right w:val="single" w:sz="4" w:space="0" w:color="000000"/>
            </w:tcBorders>
            <w:shd w:val="clear" w:color="auto" w:fill="548DD4" w:themeFill="text2" w:themeFillTint="99"/>
            <w:hideMark/>
          </w:tcPr>
          <w:p w14:paraId="161F40F7" w14:textId="77777777" w:rsidR="007079C9" w:rsidRPr="00297EA0" w:rsidRDefault="007079C9" w:rsidP="0097766F">
            <w:pPr>
              <w:spacing w:before="120" w:after="60" w:line="240" w:lineRule="auto"/>
              <w:rPr>
                <w:rFonts w:eastAsia="Calibri" w:cstheme="minorHAnsi"/>
              </w:rPr>
            </w:pPr>
            <w:r w:rsidRPr="00297EA0">
              <w:rPr>
                <w:rFonts w:eastAsia="Calibri" w:cstheme="minorHAnsi"/>
              </w:rPr>
              <w:t>2025</w:t>
            </w:r>
          </w:p>
        </w:tc>
      </w:tr>
      <w:tr w:rsidR="007079C9" w:rsidRPr="00297EA0" w14:paraId="2A00E6DF"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115078D0"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Sistematski pregledi</w:t>
            </w:r>
          </w:p>
        </w:tc>
        <w:tc>
          <w:tcPr>
            <w:tcW w:w="773" w:type="pct"/>
            <w:tcBorders>
              <w:top w:val="single" w:sz="4" w:space="0" w:color="000000"/>
              <w:left w:val="single" w:sz="4" w:space="0" w:color="000000"/>
              <w:bottom w:val="single" w:sz="4" w:space="0" w:color="000000"/>
              <w:right w:val="single" w:sz="4" w:space="0" w:color="000000"/>
            </w:tcBorders>
          </w:tcPr>
          <w:p w14:paraId="57377D1B"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1005</w:t>
            </w:r>
          </w:p>
        </w:tc>
        <w:tc>
          <w:tcPr>
            <w:tcW w:w="773" w:type="pct"/>
            <w:tcBorders>
              <w:top w:val="single" w:sz="4" w:space="0" w:color="000000"/>
              <w:left w:val="single" w:sz="4" w:space="0" w:color="000000"/>
              <w:bottom w:val="single" w:sz="4" w:space="0" w:color="000000"/>
              <w:right w:val="single" w:sz="4" w:space="0" w:color="000000"/>
            </w:tcBorders>
          </w:tcPr>
          <w:p w14:paraId="06C761D5"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975</w:t>
            </w:r>
          </w:p>
        </w:tc>
      </w:tr>
      <w:tr w:rsidR="007079C9" w:rsidRPr="00297EA0" w14:paraId="02B894BD"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7FA5BF37"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Namjenski pregledi</w:t>
            </w:r>
          </w:p>
        </w:tc>
        <w:tc>
          <w:tcPr>
            <w:tcW w:w="773" w:type="pct"/>
            <w:tcBorders>
              <w:top w:val="single" w:sz="4" w:space="0" w:color="000000"/>
              <w:left w:val="single" w:sz="4" w:space="0" w:color="000000"/>
              <w:bottom w:val="single" w:sz="4" w:space="0" w:color="000000"/>
              <w:right w:val="single" w:sz="4" w:space="0" w:color="000000"/>
            </w:tcBorders>
          </w:tcPr>
          <w:p w14:paraId="14A5A8C1"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319</w:t>
            </w:r>
          </w:p>
        </w:tc>
        <w:tc>
          <w:tcPr>
            <w:tcW w:w="773" w:type="pct"/>
            <w:tcBorders>
              <w:top w:val="single" w:sz="4" w:space="0" w:color="000000"/>
              <w:left w:val="single" w:sz="4" w:space="0" w:color="000000"/>
              <w:bottom w:val="single" w:sz="4" w:space="0" w:color="000000"/>
              <w:right w:val="single" w:sz="4" w:space="0" w:color="000000"/>
            </w:tcBorders>
          </w:tcPr>
          <w:p w14:paraId="3247ACAF"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148</w:t>
            </w:r>
          </w:p>
        </w:tc>
      </w:tr>
      <w:tr w:rsidR="007079C9" w:rsidRPr="00297EA0" w14:paraId="07061D9B"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7E2EBDFE"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Kontrolni pregledi nakon preventivnih pregleda</w:t>
            </w:r>
          </w:p>
        </w:tc>
        <w:tc>
          <w:tcPr>
            <w:tcW w:w="773" w:type="pct"/>
            <w:tcBorders>
              <w:top w:val="single" w:sz="4" w:space="0" w:color="000000"/>
              <w:left w:val="single" w:sz="4" w:space="0" w:color="000000"/>
              <w:bottom w:val="single" w:sz="4" w:space="0" w:color="000000"/>
              <w:right w:val="single" w:sz="4" w:space="0" w:color="000000"/>
            </w:tcBorders>
          </w:tcPr>
          <w:p w14:paraId="623BC757"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7</w:t>
            </w:r>
          </w:p>
        </w:tc>
        <w:tc>
          <w:tcPr>
            <w:tcW w:w="773" w:type="pct"/>
            <w:tcBorders>
              <w:top w:val="single" w:sz="4" w:space="0" w:color="000000"/>
              <w:left w:val="single" w:sz="4" w:space="0" w:color="000000"/>
              <w:bottom w:val="single" w:sz="4" w:space="0" w:color="000000"/>
              <w:right w:val="single" w:sz="4" w:space="0" w:color="000000"/>
            </w:tcBorders>
          </w:tcPr>
          <w:p w14:paraId="2A5B2E25"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9</w:t>
            </w:r>
          </w:p>
        </w:tc>
      </w:tr>
      <w:tr w:rsidR="007079C9" w:rsidRPr="00297EA0" w14:paraId="6BC4A0FE"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10AA86D2"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Zdravstveno-tjelesna kultura i sport-pregledi</w:t>
            </w:r>
          </w:p>
        </w:tc>
        <w:tc>
          <w:tcPr>
            <w:tcW w:w="773" w:type="pct"/>
            <w:tcBorders>
              <w:top w:val="single" w:sz="4" w:space="0" w:color="000000"/>
              <w:left w:val="single" w:sz="4" w:space="0" w:color="000000"/>
              <w:bottom w:val="single" w:sz="4" w:space="0" w:color="000000"/>
              <w:right w:val="single" w:sz="4" w:space="0" w:color="000000"/>
            </w:tcBorders>
          </w:tcPr>
          <w:p w14:paraId="7902F303"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525</w:t>
            </w:r>
          </w:p>
        </w:tc>
        <w:tc>
          <w:tcPr>
            <w:tcW w:w="773" w:type="pct"/>
            <w:tcBorders>
              <w:top w:val="single" w:sz="4" w:space="0" w:color="000000"/>
              <w:left w:val="single" w:sz="4" w:space="0" w:color="000000"/>
              <w:bottom w:val="single" w:sz="4" w:space="0" w:color="000000"/>
              <w:right w:val="single" w:sz="4" w:space="0" w:color="000000"/>
            </w:tcBorders>
          </w:tcPr>
          <w:p w14:paraId="0131BA4C"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322</w:t>
            </w:r>
          </w:p>
        </w:tc>
      </w:tr>
      <w:tr w:rsidR="007079C9" w:rsidRPr="00297EA0" w14:paraId="042DEAD8"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716110A1"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 xml:space="preserve">Samostalni </w:t>
            </w:r>
            <w:proofErr w:type="spellStart"/>
            <w:r w:rsidRPr="00297EA0">
              <w:rPr>
                <w:rFonts w:eastAsia="Calibri" w:cstheme="minorHAnsi"/>
                <w:sz w:val="16"/>
                <w:szCs w:val="16"/>
              </w:rPr>
              <w:t>skrininzi</w:t>
            </w:r>
            <w:proofErr w:type="spellEnd"/>
            <w:r w:rsidRPr="00297EA0">
              <w:rPr>
                <w:rFonts w:eastAsia="Calibri" w:cstheme="minorHAnsi"/>
                <w:sz w:val="16"/>
                <w:szCs w:val="16"/>
              </w:rPr>
              <w:t xml:space="preserve"> za čitavu populaciju</w:t>
            </w:r>
          </w:p>
        </w:tc>
        <w:tc>
          <w:tcPr>
            <w:tcW w:w="773" w:type="pct"/>
            <w:tcBorders>
              <w:top w:val="single" w:sz="4" w:space="0" w:color="000000"/>
              <w:left w:val="single" w:sz="4" w:space="0" w:color="000000"/>
              <w:bottom w:val="single" w:sz="4" w:space="0" w:color="000000"/>
              <w:right w:val="single" w:sz="4" w:space="0" w:color="000000"/>
            </w:tcBorders>
          </w:tcPr>
          <w:p w14:paraId="33C7EC7F"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849</w:t>
            </w:r>
          </w:p>
        </w:tc>
        <w:tc>
          <w:tcPr>
            <w:tcW w:w="773" w:type="pct"/>
            <w:tcBorders>
              <w:top w:val="single" w:sz="4" w:space="0" w:color="000000"/>
              <w:left w:val="single" w:sz="4" w:space="0" w:color="000000"/>
              <w:bottom w:val="single" w:sz="4" w:space="0" w:color="000000"/>
              <w:right w:val="single" w:sz="4" w:space="0" w:color="000000"/>
            </w:tcBorders>
          </w:tcPr>
          <w:p w14:paraId="17C88F4B"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1039</w:t>
            </w:r>
          </w:p>
        </w:tc>
      </w:tr>
      <w:tr w:rsidR="007079C9" w:rsidRPr="00297EA0" w14:paraId="21BA93DD" w14:textId="77777777" w:rsidTr="0097766F">
        <w:trPr>
          <w:trHeight w:val="367"/>
        </w:trPr>
        <w:tc>
          <w:tcPr>
            <w:tcW w:w="3454" w:type="pct"/>
            <w:tcBorders>
              <w:top w:val="single" w:sz="4" w:space="0" w:color="000000"/>
              <w:left w:val="single" w:sz="4" w:space="0" w:color="000000"/>
              <w:bottom w:val="single" w:sz="4" w:space="0" w:color="000000"/>
              <w:right w:val="single" w:sz="4" w:space="0" w:color="000000"/>
            </w:tcBorders>
            <w:hideMark/>
          </w:tcPr>
          <w:p w14:paraId="70971597" w14:textId="77777777" w:rsidR="007079C9" w:rsidRPr="00297EA0" w:rsidRDefault="007079C9" w:rsidP="0097766F">
            <w:pPr>
              <w:spacing w:before="120" w:after="60" w:line="240" w:lineRule="auto"/>
              <w:rPr>
                <w:rFonts w:eastAsia="Calibri" w:cstheme="minorHAnsi"/>
                <w:sz w:val="16"/>
                <w:szCs w:val="16"/>
              </w:rPr>
            </w:pPr>
            <w:proofErr w:type="spellStart"/>
            <w:r w:rsidRPr="00297EA0">
              <w:rPr>
                <w:rFonts w:eastAsia="Calibri" w:cstheme="minorHAnsi"/>
                <w:sz w:val="16"/>
                <w:szCs w:val="16"/>
              </w:rPr>
              <w:t>Skrininzi</w:t>
            </w:r>
            <w:proofErr w:type="spellEnd"/>
            <w:r w:rsidRPr="00297EA0">
              <w:rPr>
                <w:rFonts w:eastAsia="Calibri" w:cstheme="minorHAnsi"/>
                <w:sz w:val="16"/>
                <w:szCs w:val="16"/>
              </w:rPr>
              <w:t xml:space="preserve"> za učenike i studente s rizikom</w:t>
            </w:r>
          </w:p>
        </w:tc>
        <w:tc>
          <w:tcPr>
            <w:tcW w:w="773" w:type="pct"/>
            <w:tcBorders>
              <w:top w:val="single" w:sz="4" w:space="0" w:color="000000"/>
              <w:left w:val="single" w:sz="4" w:space="0" w:color="000000"/>
              <w:bottom w:val="single" w:sz="4" w:space="0" w:color="000000"/>
              <w:right w:val="single" w:sz="4" w:space="0" w:color="000000"/>
            </w:tcBorders>
          </w:tcPr>
          <w:p w14:paraId="6F2439BD"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593</w:t>
            </w:r>
          </w:p>
        </w:tc>
        <w:tc>
          <w:tcPr>
            <w:tcW w:w="773" w:type="pct"/>
            <w:tcBorders>
              <w:top w:val="single" w:sz="4" w:space="0" w:color="000000"/>
              <w:left w:val="single" w:sz="4" w:space="0" w:color="000000"/>
              <w:bottom w:val="single" w:sz="4" w:space="0" w:color="000000"/>
              <w:right w:val="single" w:sz="4" w:space="0" w:color="000000"/>
            </w:tcBorders>
          </w:tcPr>
          <w:p w14:paraId="5BC7F97A"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565</w:t>
            </w:r>
          </w:p>
        </w:tc>
      </w:tr>
      <w:tr w:rsidR="007079C9" w:rsidRPr="00297EA0" w14:paraId="6A7631EF"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0DC75743"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Savjetovališni rad</w:t>
            </w:r>
          </w:p>
        </w:tc>
        <w:tc>
          <w:tcPr>
            <w:tcW w:w="773" w:type="pct"/>
            <w:tcBorders>
              <w:top w:val="single" w:sz="4" w:space="0" w:color="000000"/>
              <w:left w:val="single" w:sz="4" w:space="0" w:color="000000"/>
              <w:bottom w:val="single" w:sz="4" w:space="0" w:color="000000"/>
              <w:right w:val="single" w:sz="4" w:space="0" w:color="000000"/>
            </w:tcBorders>
          </w:tcPr>
          <w:p w14:paraId="336B4DE1"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1208</w:t>
            </w:r>
          </w:p>
        </w:tc>
        <w:tc>
          <w:tcPr>
            <w:tcW w:w="773" w:type="pct"/>
            <w:tcBorders>
              <w:top w:val="single" w:sz="4" w:space="0" w:color="000000"/>
              <w:left w:val="single" w:sz="4" w:space="0" w:color="000000"/>
              <w:bottom w:val="single" w:sz="4" w:space="0" w:color="000000"/>
              <w:right w:val="single" w:sz="4" w:space="0" w:color="000000"/>
            </w:tcBorders>
          </w:tcPr>
          <w:p w14:paraId="36976E7B"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1164</w:t>
            </w:r>
          </w:p>
        </w:tc>
      </w:tr>
      <w:tr w:rsidR="007079C9" w:rsidRPr="00297EA0" w14:paraId="6837EE1A"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53668214"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Zdravstveni odgoj i promicanje zdravlja</w:t>
            </w:r>
          </w:p>
        </w:tc>
        <w:tc>
          <w:tcPr>
            <w:tcW w:w="773" w:type="pct"/>
            <w:tcBorders>
              <w:top w:val="single" w:sz="4" w:space="0" w:color="000000"/>
              <w:left w:val="single" w:sz="4" w:space="0" w:color="000000"/>
              <w:bottom w:val="single" w:sz="4" w:space="0" w:color="000000"/>
              <w:right w:val="single" w:sz="4" w:space="0" w:color="000000"/>
            </w:tcBorders>
          </w:tcPr>
          <w:p w14:paraId="1E991475"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614</w:t>
            </w:r>
          </w:p>
        </w:tc>
        <w:tc>
          <w:tcPr>
            <w:tcW w:w="773" w:type="pct"/>
            <w:tcBorders>
              <w:top w:val="single" w:sz="4" w:space="0" w:color="000000"/>
              <w:left w:val="single" w:sz="4" w:space="0" w:color="000000"/>
              <w:bottom w:val="single" w:sz="4" w:space="0" w:color="000000"/>
              <w:right w:val="single" w:sz="4" w:space="0" w:color="000000"/>
            </w:tcBorders>
          </w:tcPr>
          <w:p w14:paraId="71B28226"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588</w:t>
            </w:r>
          </w:p>
        </w:tc>
      </w:tr>
      <w:tr w:rsidR="007079C9" w:rsidRPr="00297EA0" w14:paraId="2414A8DE"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44B656DA"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Utvrđivanje psihofizičke sposobnosti i primjerenog oblika školovanja</w:t>
            </w:r>
          </w:p>
        </w:tc>
        <w:tc>
          <w:tcPr>
            <w:tcW w:w="773" w:type="pct"/>
            <w:tcBorders>
              <w:top w:val="single" w:sz="4" w:space="0" w:color="000000"/>
              <w:left w:val="single" w:sz="4" w:space="0" w:color="000000"/>
              <w:bottom w:val="single" w:sz="4" w:space="0" w:color="000000"/>
              <w:right w:val="single" w:sz="4" w:space="0" w:color="000000"/>
            </w:tcBorders>
          </w:tcPr>
          <w:p w14:paraId="222EC941"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384</w:t>
            </w:r>
          </w:p>
        </w:tc>
        <w:tc>
          <w:tcPr>
            <w:tcW w:w="773" w:type="pct"/>
            <w:tcBorders>
              <w:top w:val="single" w:sz="4" w:space="0" w:color="000000"/>
              <w:left w:val="single" w:sz="4" w:space="0" w:color="000000"/>
              <w:bottom w:val="single" w:sz="4" w:space="0" w:color="000000"/>
              <w:right w:val="single" w:sz="4" w:space="0" w:color="000000"/>
            </w:tcBorders>
          </w:tcPr>
          <w:p w14:paraId="77EB9734"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375</w:t>
            </w:r>
          </w:p>
        </w:tc>
      </w:tr>
      <w:tr w:rsidR="007079C9" w:rsidRPr="00297EA0" w14:paraId="6842B0F1"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479F139B"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Ciljani pregled prije cijepljenja</w:t>
            </w:r>
          </w:p>
        </w:tc>
        <w:tc>
          <w:tcPr>
            <w:tcW w:w="773" w:type="pct"/>
            <w:tcBorders>
              <w:top w:val="single" w:sz="4" w:space="0" w:color="000000"/>
              <w:left w:val="single" w:sz="4" w:space="0" w:color="000000"/>
              <w:bottom w:val="single" w:sz="4" w:space="0" w:color="000000"/>
              <w:right w:val="single" w:sz="4" w:space="0" w:color="000000"/>
            </w:tcBorders>
          </w:tcPr>
          <w:p w14:paraId="3CBFFBAC"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102</w:t>
            </w:r>
          </w:p>
        </w:tc>
        <w:tc>
          <w:tcPr>
            <w:tcW w:w="773" w:type="pct"/>
            <w:tcBorders>
              <w:top w:val="single" w:sz="4" w:space="0" w:color="000000"/>
              <w:left w:val="single" w:sz="4" w:space="0" w:color="000000"/>
              <w:bottom w:val="single" w:sz="4" w:space="0" w:color="000000"/>
              <w:right w:val="single" w:sz="4" w:space="0" w:color="000000"/>
            </w:tcBorders>
          </w:tcPr>
          <w:p w14:paraId="2C26D193"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141</w:t>
            </w:r>
          </w:p>
        </w:tc>
      </w:tr>
      <w:tr w:rsidR="007079C9" w:rsidRPr="00297EA0" w14:paraId="36F0B00A"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618B04C3"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Cijepljenje i docjepljivanje</w:t>
            </w:r>
          </w:p>
        </w:tc>
        <w:tc>
          <w:tcPr>
            <w:tcW w:w="773" w:type="pct"/>
            <w:tcBorders>
              <w:top w:val="single" w:sz="4" w:space="0" w:color="000000"/>
              <w:left w:val="single" w:sz="4" w:space="0" w:color="000000"/>
              <w:bottom w:val="single" w:sz="4" w:space="0" w:color="000000"/>
              <w:right w:val="single" w:sz="4" w:space="0" w:color="000000"/>
            </w:tcBorders>
          </w:tcPr>
          <w:p w14:paraId="2D42864E"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1109</w:t>
            </w:r>
          </w:p>
        </w:tc>
        <w:tc>
          <w:tcPr>
            <w:tcW w:w="773" w:type="pct"/>
            <w:tcBorders>
              <w:top w:val="single" w:sz="4" w:space="0" w:color="000000"/>
              <w:left w:val="single" w:sz="4" w:space="0" w:color="000000"/>
              <w:bottom w:val="single" w:sz="4" w:space="0" w:color="000000"/>
              <w:right w:val="single" w:sz="4" w:space="0" w:color="000000"/>
            </w:tcBorders>
          </w:tcPr>
          <w:p w14:paraId="6C273387"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1364</w:t>
            </w:r>
          </w:p>
        </w:tc>
      </w:tr>
      <w:tr w:rsidR="007079C9" w:rsidRPr="00297EA0" w14:paraId="5DBDCE77"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4A9E3BFC"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Mjere zaštite od zaraznih bolesti</w:t>
            </w:r>
          </w:p>
        </w:tc>
        <w:tc>
          <w:tcPr>
            <w:tcW w:w="773" w:type="pct"/>
            <w:tcBorders>
              <w:top w:val="single" w:sz="4" w:space="0" w:color="000000"/>
              <w:left w:val="single" w:sz="4" w:space="0" w:color="000000"/>
              <w:bottom w:val="single" w:sz="4" w:space="0" w:color="000000"/>
              <w:right w:val="single" w:sz="4" w:space="0" w:color="000000"/>
            </w:tcBorders>
          </w:tcPr>
          <w:p w14:paraId="33700FE9"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0</w:t>
            </w:r>
          </w:p>
        </w:tc>
        <w:tc>
          <w:tcPr>
            <w:tcW w:w="773" w:type="pct"/>
            <w:tcBorders>
              <w:top w:val="single" w:sz="4" w:space="0" w:color="000000"/>
              <w:left w:val="single" w:sz="4" w:space="0" w:color="000000"/>
              <w:bottom w:val="single" w:sz="4" w:space="0" w:color="000000"/>
              <w:right w:val="single" w:sz="4" w:space="0" w:color="000000"/>
            </w:tcBorders>
          </w:tcPr>
          <w:p w14:paraId="6D1F1D8E"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0</w:t>
            </w:r>
          </w:p>
        </w:tc>
      </w:tr>
      <w:tr w:rsidR="007079C9" w:rsidRPr="00297EA0" w14:paraId="2812F540"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55A68B10"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Ostale aktivnosti vezane uz učenika/studenta</w:t>
            </w:r>
          </w:p>
        </w:tc>
        <w:tc>
          <w:tcPr>
            <w:tcW w:w="773" w:type="pct"/>
            <w:tcBorders>
              <w:top w:val="single" w:sz="4" w:space="0" w:color="000000"/>
              <w:left w:val="single" w:sz="4" w:space="0" w:color="000000"/>
              <w:bottom w:val="single" w:sz="4" w:space="0" w:color="000000"/>
              <w:right w:val="single" w:sz="4" w:space="0" w:color="000000"/>
            </w:tcBorders>
          </w:tcPr>
          <w:p w14:paraId="7131CADD"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4440</w:t>
            </w:r>
          </w:p>
        </w:tc>
        <w:tc>
          <w:tcPr>
            <w:tcW w:w="773" w:type="pct"/>
            <w:tcBorders>
              <w:top w:val="single" w:sz="4" w:space="0" w:color="000000"/>
              <w:left w:val="single" w:sz="4" w:space="0" w:color="000000"/>
              <w:bottom w:val="single" w:sz="4" w:space="0" w:color="000000"/>
              <w:right w:val="single" w:sz="4" w:space="0" w:color="000000"/>
            </w:tcBorders>
          </w:tcPr>
          <w:p w14:paraId="1E406943"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5815</w:t>
            </w:r>
          </w:p>
        </w:tc>
      </w:tr>
      <w:tr w:rsidR="007079C9" w:rsidRPr="00297EA0" w14:paraId="2A3366F9"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7A575DC8"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Zaštita i unapređenje školskog okruženja</w:t>
            </w:r>
          </w:p>
        </w:tc>
        <w:tc>
          <w:tcPr>
            <w:tcW w:w="773" w:type="pct"/>
            <w:tcBorders>
              <w:top w:val="single" w:sz="4" w:space="0" w:color="000000"/>
              <w:left w:val="single" w:sz="4" w:space="0" w:color="000000"/>
              <w:bottom w:val="single" w:sz="4" w:space="0" w:color="000000"/>
              <w:right w:val="single" w:sz="4" w:space="0" w:color="000000"/>
            </w:tcBorders>
          </w:tcPr>
          <w:p w14:paraId="04B5B114"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19</w:t>
            </w:r>
          </w:p>
        </w:tc>
        <w:tc>
          <w:tcPr>
            <w:tcW w:w="773" w:type="pct"/>
            <w:tcBorders>
              <w:top w:val="single" w:sz="4" w:space="0" w:color="000000"/>
              <w:left w:val="single" w:sz="4" w:space="0" w:color="000000"/>
              <w:bottom w:val="single" w:sz="4" w:space="0" w:color="000000"/>
              <w:right w:val="single" w:sz="4" w:space="0" w:color="000000"/>
            </w:tcBorders>
          </w:tcPr>
          <w:p w14:paraId="495703A3"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8</w:t>
            </w:r>
          </w:p>
        </w:tc>
      </w:tr>
      <w:tr w:rsidR="007079C9" w:rsidRPr="00297EA0" w14:paraId="6C9FD709"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1102215F"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Ostale aktivnosti nevezane za učenika/studenta</w:t>
            </w:r>
          </w:p>
        </w:tc>
        <w:tc>
          <w:tcPr>
            <w:tcW w:w="773" w:type="pct"/>
            <w:tcBorders>
              <w:top w:val="single" w:sz="4" w:space="0" w:color="000000"/>
              <w:left w:val="single" w:sz="4" w:space="0" w:color="000000"/>
              <w:bottom w:val="single" w:sz="4" w:space="0" w:color="000000"/>
              <w:right w:val="single" w:sz="4" w:space="0" w:color="000000"/>
            </w:tcBorders>
          </w:tcPr>
          <w:p w14:paraId="19C6F4DC"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0</w:t>
            </w:r>
          </w:p>
        </w:tc>
        <w:tc>
          <w:tcPr>
            <w:tcW w:w="773" w:type="pct"/>
            <w:tcBorders>
              <w:top w:val="single" w:sz="4" w:space="0" w:color="000000"/>
              <w:left w:val="single" w:sz="4" w:space="0" w:color="000000"/>
              <w:bottom w:val="single" w:sz="4" w:space="0" w:color="000000"/>
              <w:right w:val="single" w:sz="4" w:space="0" w:color="000000"/>
            </w:tcBorders>
          </w:tcPr>
          <w:p w14:paraId="00AC4A02"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0</w:t>
            </w:r>
          </w:p>
        </w:tc>
      </w:tr>
      <w:tr w:rsidR="007079C9" w:rsidRPr="00297EA0" w14:paraId="4C63AA39"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4B0969D5"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Vrijeme utrošeno na putovanje-ukupno (min)</w:t>
            </w:r>
          </w:p>
        </w:tc>
        <w:tc>
          <w:tcPr>
            <w:tcW w:w="773" w:type="pct"/>
            <w:tcBorders>
              <w:top w:val="single" w:sz="4" w:space="0" w:color="000000"/>
              <w:left w:val="single" w:sz="4" w:space="0" w:color="000000"/>
              <w:bottom w:val="single" w:sz="4" w:space="0" w:color="000000"/>
              <w:right w:val="single" w:sz="4" w:space="0" w:color="000000"/>
            </w:tcBorders>
          </w:tcPr>
          <w:p w14:paraId="432DF59B"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13580</w:t>
            </w:r>
          </w:p>
        </w:tc>
        <w:tc>
          <w:tcPr>
            <w:tcW w:w="773" w:type="pct"/>
            <w:tcBorders>
              <w:top w:val="single" w:sz="4" w:space="0" w:color="000000"/>
              <w:left w:val="single" w:sz="4" w:space="0" w:color="000000"/>
              <w:bottom w:val="single" w:sz="4" w:space="0" w:color="000000"/>
              <w:right w:val="single" w:sz="4" w:space="0" w:color="000000"/>
            </w:tcBorders>
          </w:tcPr>
          <w:p w14:paraId="5534245B"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13000</w:t>
            </w:r>
          </w:p>
        </w:tc>
      </w:tr>
      <w:tr w:rsidR="007079C9" w:rsidRPr="00297EA0" w14:paraId="6D067F30" w14:textId="77777777" w:rsidTr="0097766F">
        <w:trPr>
          <w:trHeight w:val="1"/>
        </w:trPr>
        <w:tc>
          <w:tcPr>
            <w:tcW w:w="3454" w:type="pct"/>
            <w:tcBorders>
              <w:top w:val="single" w:sz="4" w:space="0" w:color="000000"/>
              <w:left w:val="single" w:sz="4" w:space="0" w:color="000000"/>
              <w:bottom w:val="single" w:sz="4" w:space="0" w:color="000000"/>
              <w:right w:val="single" w:sz="4" w:space="0" w:color="000000"/>
            </w:tcBorders>
            <w:hideMark/>
          </w:tcPr>
          <w:p w14:paraId="26862D84"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Ukupno izdanih SKSS ('crvenih') uputnica</w:t>
            </w:r>
          </w:p>
        </w:tc>
        <w:tc>
          <w:tcPr>
            <w:tcW w:w="773" w:type="pct"/>
            <w:tcBorders>
              <w:top w:val="single" w:sz="4" w:space="0" w:color="000000"/>
              <w:left w:val="single" w:sz="4" w:space="0" w:color="000000"/>
              <w:bottom w:val="single" w:sz="4" w:space="0" w:color="000000"/>
              <w:right w:val="single" w:sz="4" w:space="0" w:color="000000"/>
            </w:tcBorders>
          </w:tcPr>
          <w:p w14:paraId="048CEE82"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175</w:t>
            </w:r>
          </w:p>
        </w:tc>
        <w:tc>
          <w:tcPr>
            <w:tcW w:w="773" w:type="pct"/>
            <w:tcBorders>
              <w:top w:val="single" w:sz="4" w:space="0" w:color="000000"/>
              <w:left w:val="single" w:sz="4" w:space="0" w:color="000000"/>
              <w:bottom w:val="single" w:sz="4" w:space="0" w:color="000000"/>
              <w:right w:val="single" w:sz="4" w:space="0" w:color="000000"/>
            </w:tcBorders>
          </w:tcPr>
          <w:p w14:paraId="2DA6A4A1" w14:textId="77777777" w:rsidR="007079C9" w:rsidRPr="00297EA0" w:rsidRDefault="007079C9" w:rsidP="0097766F">
            <w:pPr>
              <w:spacing w:before="120" w:after="60" w:line="240" w:lineRule="auto"/>
              <w:rPr>
                <w:rFonts w:eastAsia="Calibri" w:cstheme="minorHAnsi"/>
                <w:sz w:val="16"/>
                <w:szCs w:val="16"/>
              </w:rPr>
            </w:pPr>
            <w:r w:rsidRPr="00297EA0">
              <w:rPr>
                <w:rFonts w:eastAsia="Calibri" w:cstheme="minorHAnsi"/>
                <w:sz w:val="16"/>
                <w:szCs w:val="16"/>
              </w:rPr>
              <w:t>186</w:t>
            </w:r>
          </w:p>
        </w:tc>
      </w:tr>
    </w:tbl>
    <w:p w14:paraId="5658BE3A" w14:textId="77777777" w:rsidR="007079C9" w:rsidRDefault="007079C9" w:rsidP="00EC7C0D">
      <w:pPr>
        <w:rPr>
          <w:rFonts w:cstheme="minorHAnsi"/>
          <w:b/>
          <w:sz w:val="24"/>
          <w:szCs w:val="28"/>
        </w:rPr>
      </w:pPr>
    </w:p>
    <w:p w14:paraId="74FF7727" w14:textId="5501CDDC" w:rsidR="001F6A88" w:rsidRPr="001F6A88" w:rsidRDefault="00597399" w:rsidP="00597399">
      <w:pPr>
        <w:jc w:val="center"/>
        <w:rPr>
          <w:rFonts w:cstheme="minorHAnsi"/>
          <w:b/>
          <w:szCs w:val="24"/>
        </w:rPr>
      </w:pPr>
      <w:r>
        <w:rPr>
          <w:rFonts w:cstheme="minorHAnsi"/>
          <w:b/>
          <w:szCs w:val="24"/>
        </w:rPr>
        <w:t>RAD U POVJERENSTVU UREDA DRŽAVNE UPRAVE LSŽ</w:t>
      </w:r>
    </w:p>
    <w:tbl>
      <w:tblPr>
        <w:tblW w:w="4942" w:type="pct"/>
        <w:tblCellMar>
          <w:left w:w="0" w:type="dxa"/>
          <w:right w:w="0" w:type="dxa"/>
        </w:tblCellMar>
        <w:tblLook w:val="04A0" w:firstRow="1" w:lastRow="0" w:firstColumn="1" w:lastColumn="0" w:noHBand="0" w:noVBand="1"/>
      </w:tblPr>
      <w:tblGrid>
        <w:gridCol w:w="6347"/>
        <w:gridCol w:w="1416"/>
        <w:gridCol w:w="1417"/>
      </w:tblGrid>
      <w:tr w:rsidR="001F6A88" w:rsidRPr="001F6A88" w14:paraId="307C9C14" w14:textId="77777777" w:rsidTr="00597399">
        <w:trPr>
          <w:trHeight w:val="585"/>
        </w:trPr>
        <w:tc>
          <w:tcPr>
            <w:tcW w:w="3456" w:type="pct"/>
            <w:tcBorders>
              <w:top w:val="single" w:sz="8" w:space="0" w:color="auto"/>
              <w:left w:val="single" w:sz="8" w:space="0" w:color="auto"/>
              <w:bottom w:val="single" w:sz="8" w:space="0" w:color="auto"/>
              <w:right w:val="single" w:sz="8" w:space="0" w:color="auto"/>
            </w:tcBorders>
            <w:shd w:val="clear" w:color="auto" w:fill="548DD4" w:themeFill="text2" w:themeFillTint="99"/>
            <w:tcMar>
              <w:top w:w="0" w:type="dxa"/>
              <w:left w:w="108" w:type="dxa"/>
              <w:bottom w:w="0" w:type="dxa"/>
              <w:right w:w="108" w:type="dxa"/>
            </w:tcMar>
            <w:hideMark/>
          </w:tcPr>
          <w:p w14:paraId="33B18804" w14:textId="77777777" w:rsidR="001F6A88" w:rsidRPr="001F6A88" w:rsidRDefault="001F6A88">
            <w:pPr>
              <w:rPr>
                <w:kern w:val="2"/>
                <w:sz w:val="20"/>
                <w:szCs w:val="20"/>
                <w14:ligatures w14:val="standardContextual"/>
              </w:rPr>
            </w:pPr>
            <w:r w:rsidRPr="001F6A88">
              <w:rPr>
                <w:kern w:val="2"/>
                <w:sz w:val="20"/>
                <w:szCs w:val="20"/>
                <w14:ligatures w14:val="standardContextual"/>
              </w:rPr>
              <w:t> </w:t>
            </w:r>
          </w:p>
        </w:tc>
        <w:tc>
          <w:tcPr>
            <w:tcW w:w="771" w:type="pct"/>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hideMark/>
          </w:tcPr>
          <w:p w14:paraId="3CBBDF30" w14:textId="4901746C" w:rsidR="001F6A88" w:rsidRPr="001F6A88" w:rsidRDefault="001F6A88" w:rsidP="001F6A88">
            <w:pPr>
              <w:rPr>
                <w:kern w:val="2"/>
                <w:sz w:val="20"/>
                <w:szCs w:val="20"/>
                <w14:ligatures w14:val="standardContextual"/>
              </w:rPr>
            </w:pPr>
            <w:r w:rsidRPr="001F6A88">
              <w:rPr>
                <w:kern w:val="2"/>
                <w:sz w:val="20"/>
                <w:szCs w:val="20"/>
                <w14:ligatures w14:val="standardContextual"/>
              </w:rPr>
              <w:t>2024/2025</w:t>
            </w:r>
          </w:p>
        </w:tc>
        <w:tc>
          <w:tcPr>
            <w:tcW w:w="772" w:type="pct"/>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hideMark/>
          </w:tcPr>
          <w:p w14:paraId="0E6E1732" w14:textId="57DC3C22" w:rsidR="001F6A88" w:rsidRPr="001F6A88" w:rsidRDefault="001F6A88" w:rsidP="001F6A88">
            <w:pPr>
              <w:rPr>
                <w:kern w:val="2"/>
                <w:sz w:val="20"/>
                <w:szCs w:val="20"/>
                <w14:ligatures w14:val="standardContextual"/>
              </w:rPr>
            </w:pPr>
            <w:r w:rsidRPr="001F6A88">
              <w:rPr>
                <w:kern w:val="2"/>
                <w:sz w:val="20"/>
                <w:szCs w:val="20"/>
                <w14:ligatures w14:val="standardContextual"/>
              </w:rPr>
              <w:t>2025/2026</w:t>
            </w:r>
          </w:p>
        </w:tc>
      </w:tr>
      <w:tr w:rsidR="001F6A88" w:rsidRPr="001F6A88" w14:paraId="6E866A99" w14:textId="77777777" w:rsidTr="001F6A88">
        <w:trPr>
          <w:trHeight w:val="354"/>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C669C" w14:textId="77777777" w:rsidR="001F6A88" w:rsidRPr="001F6A88" w:rsidRDefault="001F6A88">
            <w:pPr>
              <w:rPr>
                <w:kern w:val="2"/>
                <w:sz w:val="20"/>
                <w:szCs w:val="20"/>
                <w14:ligatures w14:val="standardContextual"/>
              </w:rPr>
            </w:pPr>
            <w:r w:rsidRPr="001F6A88">
              <w:rPr>
                <w:kern w:val="2"/>
                <w:sz w:val="20"/>
                <w:szCs w:val="20"/>
                <w14:ligatures w14:val="standardContextual"/>
              </w:rPr>
              <w:t>Privremeno oslobađanje od upisa u I. razred osnovne škole</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3A79431E" w14:textId="36FBC995" w:rsidR="001F6A88" w:rsidRPr="001F6A88" w:rsidRDefault="001F6A88" w:rsidP="001F6A88">
            <w:pPr>
              <w:rPr>
                <w:kern w:val="2"/>
                <w:sz w:val="20"/>
                <w:szCs w:val="20"/>
                <w14:ligatures w14:val="standardContextual"/>
              </w:rPr>
            </w:pPr>
            <w:r w:rsidRPr="001F6A88">
              <w:rPr>
                <w:kern w:val="2"/>
                <w:sz w:val="20"/>
                <w:szCs w:val="20"/>
                <w14:ligatures w14:val="standardContextual"/>
              </w:rPr>
              <w:t>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5910A492" w14:textId="74711BD0" w:rsidR="001F6A88" w:rsidRPr="001F6A88" w:rsidRDefault="001F6A88" w:rsidP="001F6A88">
            <w:pPr>
              <w:rPr>
                <w:kern w:val="2"/>
                <w:sz w:val="20"/>
                <w:szCs w:val="20"/>
                <w14:ligatures w14:val="standardContextual"/>
              </w:rPr>
            </w:pPr>
            <w:r w:rsidRPr="001F6A88">
              <w:rPr>
                <w:kern w:val="2"/>
                <w:sz w:val="20"/>
                <w:szCs w:val="20"/>
                <w14:ligatures w14:val="standardContextual"/>
              </w:rPr>
              <w:t>3</w:t>
            </w:r>
          </w:p>
        </w:tc>
      </w:tr>
      <w:tr w:rsidR="001F6A88" w:rsidRPr="001F6A88" w14:paraId="5ECE81EB" w14:textId="77777777" w:rsidTr="001F6A88">
        <w:trPr>
          <w:trHeight w:val="276"/>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6F8F" w14:textId="77777777" w:rsidR="001F6A88" w:rsidRPr="001F6A88" w:rsidRDefault="001F6A88">
            <w:pPr>
              <w:rPr>
                <w:kern w:val="2"/>
                <w:sz w:val="20"/>
                <w:szCs w:val="20"/>
                <w14:ligatures w14:val="standardContextual"/>
              </w:rPr>
            </w:pPr>
            <w:r w:rsidRPr="001F6A88">
              <w:rPr>
                <w:kern w:val="2"/>
                <w:sz w:val="20"/>
                <w:szCs w:val="20"/>
                <w14:ligatures w14:val="standardContextual"/>
              </w:rPr>
              <w:t>Prijevremeni upisi u I. razred osnovne škole</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6628A414" w14:textId="3244EDBA" w:rsidR="001F6A88" w:rsidRPr="001F6A88" w:rsidRDefault="001F6A88" w:rsidP="001F6A88">
            <w:pPr>
              <w:rPr>
                <w:kern w:val="2"/>
                <w:sz w:val="20"/>
                <w:szCs w:val="20"/>
                <w14:ligatures w14:val="standardContextual"/>
              </w:rPr>
            </w:pPr>
            <w:r w:rsidRPr="001F6A88">
              <w:rPr>
                <w:kern w:val="2"/>
                <w:sz w:val="20"/>
                <w:szCs w:val="20"/>
                <w14:ligatures w14:val="standardContextual"/>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402B7905" w14:textId="1960D975" w:rsidR="001F6A88" w:rsidRPr="001F6A88" w:rsidRDefault="001F6A88" w:rsidP="001F6A88">
            <w:pPr>
              <w:rPr>
                <w:kern w:val="2"/>
                <w:sz w:val="20"/>
                <w:szCs w:val="20"/>
                <w14:ligatures w14:val="standardContextual"/>
              </w:rPr>
            </w:pPr>
            <w:r w:rsidRPr="001F6A88">
              <w:rPr>
                <w:kern w:val="2"/>
                <w:sz w:val="20"/>
                <w:szCs w:val="20"/>
                <w14:ligatures w14:val="standardContextual"/>
              </w:rPr>
              <w:t>6</w:t>
            </w:r>
          </w:p>
        </w:tc>
      </w:tr>
      <w:tr w:rsidR="001F6A88" w:rsidRPr="001F6A88" w14:paraId="248D5920" w14:textId="77777777" w:rsidTr="001F6A88">
        <w:trPr>
          <w:trHeight w:val="198"/>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EAB1" w14:textId="77777777" w:rsidR="001F6A88" w:rsidRPr="001F6A88" w:rsidRDefault="001F6A88">
            <w:pPr>
              <w:rPr>
                <w:kern w:val="2"/>
                <w:sz w:val="20"/>
                <w:szCs w:val="20"/>
                <w14:ligatures w14:val="standardContextual"/>
              </w:rPr>
            </w:pPr>
            <w:r w:rsidRPr="001F6A88">
              <w:rPr>
                <w:kern w:val="2"/>
                <w:sz w:val="20"/>
                <w:szCs w:val="20"/>
                <w14:ligatures w14:val="standardContextual"/>
              </w:rPr>
              <w:t>Odgoda upisa u I. razred osnovne škole</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41EA455E" w14:textId="33830BA9" w:rsidR="001F6A88" w:rsidRPr="001F6A88" w:rsidRDefault="001F6A88" w:rsidP="001F6A88">
            <w:pPr>
              <w:rPr>
                <w:kern w:val="2"/>
                <w:sz w:val="20"/>
                <w:szCs w:val="20"/>
                <w14:ligatures w14:val="standardContextual"/>
              </w:rPr>
            </w:pPr>
            <w:r w:rsidRPr="001F6A88">
              <w:rPr>
                <w:kern w:val="2"/>
                <w:sz w:val="20"/>
                <w:szCs w:val="20"/>
                <w14:ligatures w14:val="standardContextual"/>
              </w:rPr>
              <w:t>34</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53740269" w14:textId="4563280A" w:rsidR="001F6A88" w:rsidRPr="001F6A88" w:rsidRDefault="001F6A88" w:rsidP="001F6A88">
            <w:pPr>
              <w:rPr>
                <w:kern w:val="2"/>
                <w:sz w:val="20"/>
                <w:szCs w:val="20"/>
                <w14:ligatures w14:val="standardContextual"/>
              </w:rPr>
            </w:pPr>
            <w:r w:rsidRPr="001F6A88">
              <w:rPr>
                <w:kern w:val="2"/>
                <w:sz w:val="20"/>
                <w:szCs w:val="20"/>
                <w14:ligatures w14:val="standardContextual"/>
              </w:rPr>
              <w:t>36</w:t>
            </w:r>
          </w:p>
        </w:tc>
      </w:tr>
      <w:tr w:rsidR="001F6A88" w:rsidRPr="001F6A88" w14:paraId="146C2AB4" w14:textId="77777777" w:rsidTr="001F6A88">
        <w:trPr>
          <w:trHeight w:val="560"/>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0F871" w14:textId="77777777" w:rsidR="001F6A88" w:rsidRPr="001F6A88" w:rsidRDefault="001F6A88">
            <w:pPr>
              <w:rPr>
                <w:kern w:val="2"/>
                <w:sz w:val="20"/>
                <w:szCs w:val="20"/>
                <w14:ligatures w14:val="standardContextual"/>
              </w:rPr>
            </w:pPr>
            <w:r w:rsidRPr="001F6A88">
              <w:rPr>
                <w:kern w:val="2"/>
                <w:sz w:val="20"/>
                <w:szCs w:val="20"/>
                <w14:ligatures w14:val="standardContextual"/>
              </w:rPr>
              <w:t>Utvrđivanje primjerenog programa osnovnog ili srednjeg obrazovanja za učenike s teškoćama u razvoju</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14:paraId="0367DC66" w14:textId="0803D2B7" w:rsidR="001F6A88" w:rsidRPr="001F6A88" w:rsidRDefault="001F6A88" w:rsidP="001F6A88">
            <w:pPr>
              <w:rPr>
                <w:kern w:val="2"/>
                <w:sz w:val="20"/>
                <w:szCs w:val="20"/>
                <w14:ligatures w14:val="standardContextual"/>
              </w:rPr>
            </w:pPr>
          </w:p>
          <w:p w14:paraId="427EE442" w14:textId="15B76A1C" w:rsidR="001F6A88" w:rsidRPr="001F6A88" w:rsidRDefault="001F6A88" w:rsidP="001F6A88">
            <w:pPr>
              <w:rPr>
                <w:kern w:val="2"/>
                <w:sz w:val="20"/>
                <w:szCs w:val="20"/>
                <w14:ligatures w14:val="standardContextual"/>
              </w:rPr>
            </w:pPr>
            <w:r w:rsidRPr="001F6A88">
              <w:rPr>
                <w:kern w:val="2"/>
                <w:sz w:val="20"/>
                <w:szCs w:val="20"/>
                <w14:ligatures w14:val="standardContextual"/>
              </w:rPr>
              <w:t>62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1907A274" w14:textId="386E6D6B" w:rsidR="001F6A88" w:rsidRPr="001F6A88" w:rsidRDefault="001F6A88" w:rsidP="001F6A88">
            <w:pPr>
              <w:rPr>
                <w:kern w:val="2"/>
                <w:sz w:val="20"/>
                <w:szCs w:val="20"/>
                <w14:ligatures w14:val="standardContextual"/>
              </w:rPr>
            </w:pPr>
          </w:p>
          <w:p w14:paraId="54EFF3E3" w14:textId="651155CA" w:rsidR="001F6A88" w:rsidRPr="001F6A88" w:rsidRDefault="001F6A88" w:rsidP="001F6A88">
            <w:pPr>
              <w:rPr>
                <w:kern w:val="2"/>
                <w:sz w:val="20"/>
                <w:szCs w:val="20"/>
                <w14:ligatures w14:val="standardContextual"/>
              </w:rPr>
            </w:pPr>
            <w:r w:rsidRPr="001F6A88">
              <w:rPr>
                <w:kern w:val="2"/>
                <w:sz w:val="20"/>
                <w:szCs w:val="20"/>
                <w14:ligatures w14:val="standardContextual"/>
              </w:rPr>
              <w:t>17</w:t>
            </w:r>
          </w:p>
        </w:tc>
      </w:tr>
      <w:tr w:rsidR="001F6A88" w:rsidRPr="001F6A88" w14:paraId="300E17FC" w14:textId="77777777" w:rsidTr="001F6A88">
        <w:trPr>
          <w:trHeight w:val="690"/>
        </w:trPr>
        <w:tc>
          <w:tcPr>
            <w:tcW w:w="34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AEE9B3" w14:textId="77777777" w:rsidR="001F6A88" w:rsidRPr="001F6A88" w:rsidRDefault="001F6A88">
            <w:pPr>
              <w:rPr>
                <w:kern w:val="2"/>
                <w:sz w:val="20"/>
                <w:szCs w:val="20"/>
                <w14:ligatures w14:val="standardContextual"/>
              </w:rPr>
            </w:pPr>
            <w:r w:rsidRPr="001F6A88">
              <w:rPr>
                <w:kern w:val="2"/>
                <w:sz w:val="20"/>
                <w:szCs w:val="20"/>
                <w14:ligatures w14:val="standardContextual"/>
              </w:rPr>
              <w:t>Priznavanje potpore tijekom odgojno-obrazovnog procesa – pomoćnici u nastavi</w:t>
            </w:r>
          </w:p>
        </w:tc>
        <w:tc>
          <w:tcPr>
            <w:tcW w:w="77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48353F" w14:textId="6515119A" w:rsidR="001F6A88" w:rsidRPr="001F6A88" w:rsidRDefault="001F6A88" w:rsidP="001F6A88">
            <w:pPr>
              <w:rPr>
                <w:kern w:val="2"/>
                <w:sz w:val="20"/>
                <w:szCs w:val="20"/>
                <w14:ligatures w14:val="standardContextual"/>
              </w:rPr>
            </w:pPr>
          </w:p>
          <w:p w14:paraId="0E2F74BA" w14:textId="74513E5F" w:rsidR="001F6A88" w:rsidRPr="001F6A88" w:rsidRDefault="001F6A88" w:rsidP="001F6A88">
            <w:pPr>
              <w:rPr>
                <w:kern w:val="2"/>
                <w:sz w:val="20"/>
                <w:szCs w:val="20"/>
                <w14:ligatures w14:val="standardContextual"/>
              </w:rPr>
            </w:pPr>
            <w:r w:rsidRPr="001F6A88">
              <w:rPr>
                <w:kern w:val="2"/>
                <w:sz w:val="20"/>
                <w:szCs w:val="20"/>
                <w14:ligatures w14:val="standardContextual"/>
              </w:rPr>
              <w:t>65</w:t>
            </w:r>
          </w:p>
        </w:tc>
        <w:tc>
          <w:tcPr>
            <w:tcW w:w="77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D9DB7F2" w14:textId="6BD2C542" w:rsidR="001F6A88" w:rsidRPr="001F6A88" w:rsidRDefault="001F6A88" w:rsidP="001F6A88">
            <w:pPr>
              <w:rPr>
                <w:kern w:val="2"/>
                <w:sz w:val="20"/>
                <w:szCs w:val="20"/>
                <w14:ligatures w14:val="standardContextual"/>
              </w:rPr>
            </w:pPr>
          </w:p>
          <w:p w14:paraId="36A6977B" w14:textId="0FE673D5" w:rsidR="001F6A88" w:rsidRPr="001F6A88" w:rsidRDefault="001F6A88" w:rsidP="001F6A88">
            <w:pPr>
              <w:rPr>
                <w:kern w:val="2"/>
                <w:sz w:val="20"/>
                <w:szCs w:val="20"/>
                <w14:ligatures w14:val="standardContextual"/>
              </w:rPr>
            </w:pPr>
            <w:r w:rsidRPr="001F6A88">
              <w:rPr>
                <w:kern w:val="2"/>
                <w:sz w:val="20"/>
                <w:szCs w:val="20"/>
                <w14:ligatures w14:val="standardContextual"/>
              </w:rPr>
              <w:t>69</w:t>
            </w:r>
          </w:p>
        </w:tc>
      </w:tr>
      <w:bookmarkEnd w:id="8"/>
    </w:tbl>
    <w:p w14:paraId="7376A34E" w14:textId="77777777" w:rsidR="001F6A88" w:rsidRDefault="001F6A88" w:rsidP="00EC7C0D">
      <w:pPr>
        <w:rPr>
          <w:rFonts w:cstheme="minorHAnsi"/>
          <w:b/>
          <w:sz w:val="24"/>
          <w:szCs w:val="28"/>
        </w:rPr>
      </w:pPr>
    </w:p>
    <w:p w14:paraId="608E3D77" w14:textId="77777777" w:rsidR="001F6A88" w:rsidRDefault="001F6A88" w:rsidP="00EC7C0D">
      <w:pPr>
        <w:rPr>
          <w:rFonts w:cstheme="minorHAnsi"/>
          <w:b/>
          <w:sz w:val="24"/>
          <w:szCs w:val="28"/>
        </w:rPr>
      </w:pPr>
    </w:p>
    <w:p w14:paraId="0CFFDB01" w14:textId="19F741BF" w:rsidR="00A41ACA" w:rsidRPr="00EC7C0D" w:rsidRDefault="00EC7C0D" w:rsidP="008B5873">
      <w:pPr>
        <w:pStyle w:val="Naslov2"/>
        <w:numPr>
          <w:ilvl w:val="1"/>
          <w:numId w:val="7"/>
        </w:numPr>
        <w:shd w:val="clear" w:color="auto" w:fill="FFFFFF" w:themeFill="background1"/>
        <w:spacing w:after="280" w:afterAutospacing="0"/>
        <w:jc w:val="both"/>
        <w:rPr>
          <w:rFonts w:asciiTheme="minorHAnsi" w:hAnsiTheme="minorHAnsi" w:cstheme="minorHAnsi"/>
          <w:b/>
          <w:color w:val="auto"/>
          <w:sz w:val="24"/>
          <w:szCs w:val="28"/>
        </w:rPr>
      </w:pPr>
      <w:bookmarkStart w:id="9" w:name="_Toc221774825"/>
      <w:r w:rsidRPr="006E59BB">
        <w:rPr>
          <w:rFonts w:asciiTheme="minorHAnsi" w:hAnsiTheme="minorHAnsi" w:cstheme="minorHAnsi"/>
          <w:b/>
          <w:color w:val="auto"/>
          <w:sz w:val="24"/>
          <w:szCs w:val="28"/>
        </w:rPr>
        <w:lastRenderedPageBreak/>
        <w:t>ODJEL ZA EPIDEMIOLOGIJU</w:t>
      </w:r>
      <w:bookmarkEnd w:id="9"/>
    </w:p>
    <w:p w14:paraId="2669EF68" w14:textId="77777777" w:rsidR="004A3FC9" w:rsidRPr="00575BA0" w:rsidRDefault="004A3FC9" w:rsidP="004A3FC9">
      <w:pPr>
        <w:pStyle w:val="Bezproreda"/>
        <w:spacing w:line="276" w:lineRule="auto"/>
        <w:jc w:val="both"/>
        <w:rPr>
          <w:rFonts w:cstheme="minorHAnsi"/>
        </w:rPr>
      </w:pPr>
      <w:r w:rsidRPr="00575BA0">
        <w:rPr>
          <w:rFonts w:cstheme="minorHAnsi"/>
        </w:rPr>
        <w:t>Odjel  epidemiologije (HES) izvršava usluge prema :</w:t>
      </w:r>
    </w:p>
    <w:p w14:paraId="491224CD" w14:textId="77777777" w:rsidR="004A3FC9" w:rsidRPr="00575BA0" w:rsidRDefault="004A3FC9" w:rsidP="008B5873">
      <w:pPr>
        <w:pStyle w:val="Bezproreda"/>
        <w:numPr>
          <w:ilvl w:val="0"/>
          <w:numId w:val="6"/>
        </w:numPr>
        <w:spacing w:line="276" w:lineRule="auto"/>
        <w:jc w:val="both"/>
        <w:rPr>
          <w:rFonts w:cstheme="minorHAnsi"/>
        </w:rPr>
      </w:pPr>
      <w:r w:rsidRPr="00575BA0">
        <w:rPr>
          <w:rFonts w:cstheme="minorHAnsi"/>
        </w:rPr>
        <w:t>Hrvatskom zavodu za javno zdravstvo</w:t>
      </w:r>
    </w:p>
    <w:p w14:paraId="581A9E68" w14:textId="77777777" w:rsidR="004A3FC9" w:rsidRPr="00575BA0" w:rsidRDefault="004A3FC9" w:rsidP="008B5873">
      <w:pPr>
        <w:pStyle w:val="Bezproreda"/>
        <w:numPr>
          <w:ilvl w:val="0"/>
          <w:numId w:val="6"/>
        </w:numPr>
        <w:spacing w:line="276" w:lineRule="auto"/>
        <w:jc w:val="both"/>
        <w:rPr>
          <w:rFonts w:cstheme="minorHAnsi"/>
        </w:rPr>
      </w:pPr>
      <w:r w:rsidRPr="00575BA0">
        <w:rPr>
          <w:rFonts w:cstheme="minorHAnsi"/>
        </w:rPr>
        <w:t xml:space="preserve">Usluge ugovorene na slobodnom tržištu (zdravstveni nadzor nad osobama u prometu hranom i pićem – sanitarne iskaznice, zdravstveni odgoj - Tečaj higijenskog minimuma, elektivna cijepljenja u ambulanti putničke medicine, stručni nadzor i mišljenje za parametre sustava potrošne vode, izrada elaborata procjene rizika kućne vodoopskrbne mreže na parametre </w:t>
      </w:r>
      <w:proofErr w:type="spellStart"/>
      <w:r w:rsidRPr="00575BA0">
        <w:rPr>
          <w:rFonts w:cstheme="minorHAnsi"/>
        </w:rPr>
        <w:t>Legionella</w:t>
      </w:r>
      <w:proofErr w:type="spellEnd"/>
      <w:r w:rsidRPr="00575BA0">
        <w:rPr>
          <w:rFonts w:cstheme="minorHAnsi"/>
        </w:rPr>
        <w:t xml:space="preserve"> i olovo)</w:t>
      </w:r>
    </w:p>
    <w:p w14:paraId="103BDA6B" w14:textId="77777777" w:rsidR="004A3FC9" w:rsidRPr="00575BA0" w:rsidRDefault="004A3FC9" w:rsidP="008B5873">
      <w:pPr>
        <w:pStyle w:val="Bezproreda"/>
        <w:numPr>
          <w:ilvl w:val="0"/>
          <w:numId w:val="6"/>
        </w:numPr>
        <w:spacing w:line="276" w:lineRule="auto"/>
        <w:jc w:val="both"/>
        <w:rPr>
          <w:rFonts w:cstheme="minorHAnsi"/>
        </w:rPr>
      </w:pPr>
      <w:r w:rsidRPr="00575BA0">
        <w:rPr>
          <w:rFonts w:cstheme="minorHAnsi"/>
        </w:rPr>
        <w:t>Usluge za čije obavljanje troškove snosi Županija, Grad, Općina - nadzor nad DDD mjerama, izlov komaraca.</w:t>
      </w:r>
    </w:p>
    <w:p w14:paraId="6AED2640" w14:textId="2B3FF2E2" w:rsidR="001F6A88" w:rsidRPr="007B27F5" w:rsidRDefault="004A3FC9" w:rsidP="007B27F5">
      <w:pPr>
        <w:pStyle w:val="Bezproreda"/>
        <w:numPr>
          <w:ilvl w:val="0"/>
          <w:numId w:val="6"/>
        </w:numPr>
        <w:spacing w:line="276" w:lineRule="auto"/>
        <w:jc w:val="both"/>
        <w:rPr>
          <w:rFonts w:cstheme="minorHAnsi"/>
        </w:rPr>
      </w:pPr>
      <w:r w:rsidRPr="00575BA0">
        <w:rPr>
          <w:rFonts w:cstheme="minorHAnsi"/>
        </w:rPr>
        <w:t>U sklopu HES-a krajem 2023. uspostavljen je Odsjek za DDD koji pruža stručne usluge na slobodnom tržištu i nije financiran od strane HZZO-a.</w:t>
      </w:r>
    </w:p>
    <w:p w14:paraId="360A9C54" w14:textId="77777777" w:rsidR="001F6A88" w:rsidRPr="00C504A4" w:rsidRDefault="001F6A88" w:rsidP="007B27F5">
      <w:pPr>
        <w:pStyle w:val="Bezproreda"/>
        <w:spacing w:line="276" w:lineRule="auto"/>
        <w:jc w:val="both"/>
        <w:rPr>
          <w:rFonts w:cstheme="minorHAnsi"/>
        </w:rPr>
      </w:pPr>
    </w:p>
    <w:p w14:paraId="294AE217" w14:textId="77777777" w:rsidR="00A41ACA" w:rsidRPr="00FC70BF" w:rsidRDefault="00A41ACA" w:rsidP="00A41ACA">
      <w:pPr>
        <w:jc w:val="both"/>
        <w:rPr>
          <w:rFonts w:cstheme="minorHAnsi"/>
          <w:b/>
        </w:rPr>
      </w:pPr>
      <w:r w:rsidRPr="00FC70BF">
        <w:rPr>
          <w:rFonts w:cstheme="minorHAnsi"/>
          <w:b/>
        </w:rPr>
        <w:t>Usluge prema Hrvatskom zavodu za zdravstveno osiguranje</w:t>
      </w:r>
    </w:p>
    <w:p w14:paraId="52018173" w14:textId="77777777" w:rsidR="004A3FC9" w:rsidRPr="00575BA0" w:rsidRDefault="004A3FC9" w:rsidP="004A3FC9">
      <w:pPr>
        <w:pStyle w:val="Bezproreda"/>
        <w:spacing w:line="276" w:lineRule="auto"/>
        <w:jc w:val="both"/>
        <w:rPr>
          <w:rFonts w:cstheme="minorHAnsi"/>
        </w:rPr>
      </w:pPr>
      <w:r w:rsidRPr="00575BA0">
        <w:rPr>
          <w:rFonts w:cstheme="minorHAnsi"/>
        </w:rPr>
        <w:t>Odjel za epidemiologiju Zavoda za javno zdravstvo Ličko-senjske županije i u 2025. godini je imao  status ugovorne djelatnosti sa HZZO-m u vidu jednog tima higijenskog epidemiološke zaštite kojeg čine:</w:t>
      </w:r>
    </w:p>
    <w:p w14:paraId="1ED00B92" w14:textId="77777777" w:rsidR="004A3FC9" w:rsidRPr="00575BA0" w:rsidRDefault="004A3FC9" w:rsidP="008B5873">
      <w:pPr>
        <w:pStyle w:val="Odlomakpopisa"/>
        <w:numPr>
          <w:ilvl w:val="0"/>
          <w:numId w:val="3"/>
        </w:numPr>
        <w:jc w:val="both"/>
        <w:rPr>
          <w:rFonts w:cstheme="minorHAnsi"/>
        </w:rPr>
      </w:pPr>
      <w:r w:rsidRPr="00575BA0">
        <w:rPr>
          <w:rFonts w:cstheme="minorHAnsi"/>
        </w:rPr>
        <w:t>Doktor medicine, spec. epidemiolog</w:t>
      </w:r>
    </w:p>
    <w:p w14:paraId="2E589E02" w14:textId="77777777" w:rsidR="004A3FC9" w:rsidRPr="00575BA0" w:rsidRDefault="004A3FC9" w:rsidP="008B5873">
      <w:pPr>
        <w:pStyle w:val="Odlomakpopisa"/>
        <w:numPr>
          <w:ilvl w:val="0"/>
          <w:numId w:val="3"/>
        </w:numPr>
        <w:jc w:val="both"/>
        <w:rPr>
          <w:rFonts w:cstheme="minorHAnsi"/>
        </w:rPr>
      </w:pPr>
      <w:r w:rsidRPr="00575BA0">
        <w:rPr>
          <w:rFonts w:cstheme="minorHAnsi"/>
        </w:rPr>
        <w:t>Sanitarni inženjer</w:t>
      </w:r>
    </w:p>
    <w:p w14:paraId="18B26E86" w14:textId="77777777" w:rsidR="004A3FC9" w:rsidRPr="00575BA0" w:rsidRDefault="004A3FC9" w:rsidP="008B5873">
      <w:pPr>
        <w:pStyle w:val="Odlomakpopisa"/>
        <w:numPr>
          <w:ilvl w:val="0"/>
          <w:numId w:val="3"/>
        </w:numPr>
        <w:jc w:val="both"/>
        <w:rPr>
          <w:rFonts w:cstheme="minorHAnsi"/>
        </w:rPr>
      </w:pPr>
      <w:r w:rsidRPr="00575BA0">
        <w:rPr>
          <w:rFonts w:cstheme="minorHAnsi"/>
        </w:rPr>
        <w:t>Medicinska sestra</w:t>
      </w:r>
    </w:p>
    <w:p w14:paraId="1046BC36" w14:textId="6F4C9477" w:rsidR="004A3FC9" w:rsidRPr="00575BA0" w:rsidRDefault="004A3FC9" w:rsidP="004A3FC9">
      <w:pPr>
        <w:jc w:val="both"/>
        <w:rPr>
          <w:rFonts w:cstheme="minorHAnsi"/>
        </w:rPr>
      </w:pPr>
      <w:r w:rsidRPr="00575BA0">
        <w:rPr>
          <w:rFonts w:cstheme="minorHAnsi"/>
        </w:rPr>
        <w:t xml:space="preserve">Tim se nadopunjavao s 1 sanitarnim tehničarom zbog povećanog obima posla usluga prvenstveno tijekom turističke sezone. </w:t>
      </w:r>
    </w:p>
    <w:p w14:paraId="04AF1992" w14:textId="77777777" w:rsidR="004A3FC9" w:rsidRPr="00575BA0" w:rsidRDefault="004A3FC9" w:rsidP="004A3FC9">
      <w:pPr>
        <w:spacing w:after="0"/>
        <w:jc w:val="both"/>
        <w:rPr>
          <w:rFonts w:eastAsia="Times New Roman" w:cstheme="minorHAnsi"/>
        </w:rPr>
      </w:pPr>
      <w:r w:rsidRPr="00575BA0">
        <w:rPr>
          <w:rFonts w:cstheme="minorHAnsi"/>
        </w:rPr>
        <w:t xml:space="preserve">Ovi poslovi financirani su od strane HZZO-a kao godišnja glavarina , gdje je godišnji novčani iznos sredstava u 2025. godini iznosio 279.516,69 eura (u 2024. je iznosio 232.809,82 </w:t>
      </w:r>
      <w:r w:rsidRPr="00575BA0">
        <w:rPr>
          <w:rFonts w:eastAsia="Times New Roman" w:cstheme="minorHAnsi"/>
        </w:rPr>
        <w:t>eura).</w:t>
      </w:r>
    </w:p>
    <w:p w14:paraId="4C74A11F" w14:textId="77777777" w:rsidR="004A3FC9" w:rsidRPr="00575BA0" w:rsidRDefault="004A3FC9" w:rsidP="004A3FC9">
      <w:pPr>
        <w:spacing w:after="0"/>
        <w:jc w:val="both"/>
        <w:rPr>
          <w:rFonts w:eastAsia="Times New Roman" w:cstheme="minorHAnsi"/>
        </w:rPr>
      </w:pPr>
    </w:p>
    <w:p w14:paraId="31560D1C" w14:textId="77777777" w:rsidR="004A3FC9" w:rsidRPr="00575BA0" w:rsidRDefault="004A3FC9" w:rsidP="004A3FC9">
      <w:pPr>
        <w:spacing w:after="240"/>
        <w:jc w:val="both"/>
        <w:rPr>
          <w:rFonts w:cstheme="minorHAnsi"/>
        </w:rPr>
      </w:pPr>
      <w:r w:rsidRPr="00575BA0">
        <w:rPr>
          <w:rFonts w:cstheme="minorHAnsi"/>
        </w:rPr>
        <w:t xml:space="preserve">Unatrag 10 godina HZZO putem mjesečnih indikatora prati postotak izvršenja usluga odnosno postotak ispunjenja radnog vremena koji ugovara HZZO. Postotak izvršenja   indikatora po mjesecima za 2016.- 2025.  god. prikazan je u sljedećoj tablici: </w:t>
      </w:r>
    </w:p>
    <w:p w14:paraId="299CD67D" w14:textId="002126F8" w:rsidR="00A41ACA" w:rsidRPr="00EC7C0D" w:rsidRDefault="00A41ACA" w:rsidP="00A41ACA">
      <w:pPr>
        <w:spacing w:after="240"/>
        <w:jc w:val="both"/>
        <w:rPr>
          <w:rFonts w:cstheme="minorHAnsi"/>
          <w:b/>
          <w:bCs/>
        </w:rPr>
      </w:pPr>
      <w:r w:rsidRPr="00EC7C0D">
        <w:rPr>
          <w:rFonts w:cstheme="minorHAnsi"/>
          <w:b/>
          <w:bCs/>
        </w:rPr>
        <w:t>Postotak izvršenja indikatora po mjesecima unatrag 10 godina</w:t>
      </w:r>
    </w:p>
    <w:tbl>
      <w:tblPr>
        <w:tblStyle w:val="Svijetlatablicareetke-isticanje13"/>
        <w:tblW w:w="9856" w:type="dxa"/>
        <w:tblLook w:val="04A0" w:firstRow="1" w:lastRow="0" w:firstColumn="1" w:lastColumn="0" w:noHBand="0" w:noVBand="1"/>
      </w:tblPr>
      <w:tblGrid>
        <w:gridCol w:w="1768"/>
        <w:gridCol w:w="663"/>
        <w:gridCol w:w="675"/>
        <w:gridCol w:w="675"/>
        <w:gridCol w:w="675"/>
        <w:gridCol w:w="675"/>
        <w:gridCol w:w="675"/>
        <w:gridCol w:w="675"/>
        <w:gridCol w:w="675"/>
        <w:gridCol w:w="675"/>
        <w:gridCol w:w="675"/>
        <w:gridCol w:w="675"/>
        <w:gridCol w:w="675"/>
      </w:tblGrid>
      <w:tr w:rsidR="004A3FC9" w:rsidRPr="00575BA0" w14:paraId="3B65A579" w14:textId="77777777" w:rsidTr="000A6A4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768" w:type="dxa"/>
            <w:noWrap/>
            <w:hideMark/>
          </w:tcPr>
          <w:p w14:paraId="6B02E261" w14:textId="77777777" w:rsidR="004A3FC9" w:rsidRPr="00575BA0" w:rsidRDefault="004A3FC9" w:rsidP="000A6A49">
            <w:pPr>
              <w:rPr>
                <w:rFonts w:eastAsia="Times New Roman" w:cstheme="minorHAnsi"/>
                <w:b w:val="0"/>
                <w:lang w:eastAsia="hr-HR"/>
              </w:rPr>
            </w:pPr>
            <w:bookmarkStart w:id="10" w:name="_Hlk125527609"/>
            <w:r w:rsidRPr="00575BA0">
              <w:rPr>
                <w:rFonts w:eastAsia="Times New Roman" w:cstheme="minorHAnsi"/>
                <w:b w:val="0"/>
                <w:lang w:eastAsia="hr-HR"/>
              </w:rPr>
              <w:t> Mjeseci →</w:t>
            </w:r>
          </w:p>
        </w:tc>
        <w:tc>
          <w:tcPr>
            <w:tcW w:w="663" w:type="dxa"/>
            <w:noWrap/>
            <w:hideMark/>
          </w:tcPr>
          <w:p w14:paraId="68B39A13"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I.</w:t>
            </w:r>
          </w:p>
        </w:tc>
        <w:tc>
          <w:tcPr>
            <w:tcW w:w="675" w:type="dxa"/>
            <w:noWrap/>
            <w:hideMark/>
          </w:tcPr>
          <w:p w14:paraId="4D2AA7E3"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II.</w:t>
            </w:r>
          </w:p>
        </w:tc>
        <w:tc>
          <w:tcPr>
            <w:tcW w:w="675" w:type="dxa"/>
            <w:noWrap/>
            <w:hideMark/>
          </w:tcPr>
          <w:p w14:paraId="78779943"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III.</w:t>
            </w:r>
          </w:p>
        </w:tc>
        <w:tc>
          <w:tcPr>
            <w:tcW w:w="675" w:type="dxa"/>
            <w:noWrap/>
            <w:hideMark/>
          </w:tcPr>
          <w:p w14:paraId="1F3F8B77"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IV.</w:t>
            </w:r>
          </w:p>
        </w:tc>
        <w:tc>
          <w:tcPr>
            <w:tcW w:w="675" w:type="dxa"/>
            <w:noWrap/>
            <w:hideMark/>
          </w:tcPr>
          <w:p w14:paraId="63D60BE6"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V.</w:t>
            </w:r>
          </w:p>
        </w:tc>
        <w:tc>
          <w:tcPr>
            <w:tcW w:w="675" w:type="dxa"/>
            <w:noWrap/>
            <w:hideMark/>
          </w:tcPr>
          <w:p w14:paraId="2593752F"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VI.</w:t>
            </w:r>
          </w:p>
        </w:tc>
        <w:tc>
          <w:tcPr>
            <w:tcW w:w="675" w:type="dxa"/>
            <w:noWrap/>
            <w:hideMark/>
          </w:tcPr>
          <w:p w14:paraId="250364DE"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VII.</w:t>
            </w:r>
          </w:p>
        </w:tc>
        <w:tc>
          <w:tcPr>
            <w:tcW w:w="675" w:type="dxa"/>
            <w:noWrap/>
            <w:hideMark/>
          </w:tcPr>
          <w:p w14:paraId="0E41557E"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VIII.</w:t>
            </w:r>
          </w:p>
        </w:tc>
        <w:tc>
          <w:tcPr>
            <w:tcW w:w="675" w:type="dxa"/>
            <w:noWrap/>
            <w:hideMark/>
          </w:tcPr>
          <w:p w14:paraId="7B798921"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IX.</w:t>
            </w:r>
          </w:p>
        </w:tc>
        <w:tc>
          <w:tcPr>
            <w:tcW w:w="675" w:type="dxa"/>
            <w:noWrap/>
            <w:hideMark/>
          </w:tcPr>
          <w:p w14:paraId="008EA656"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X.</w:t>
            </w:r>
          </w:p>
        </w:tc>
        <w:tc>
          <w:tcPr>
            <w:tcW w:w="675" w:type="dxa"/>
            <w:noWrap/>
            <w:hideMark/>
          </w:tcPr>
          <w:p w14:paraId="7B8FE191"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XI.</w:t>
            </w:r>
          </w:p>
        </w:tc>
        <w:tc>
          <w:tcPr>
            <w:tcW w:w="675" w:type="dxa"/>
            <w:noWrap/>
            <w:hideMark/>
          </w:tcPr>
          <w:p w14:paraId="59CD7DF2"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hr-HR"/>
              </w:rPr>
            </w:pPr>
            <w:r w:rsidRPr="00575BA0">
              <w:rPr>
                <w:rFonts w:eastAsia="Times New Roman" w:cstheme="minorHAnsi"/>
                <w:b w:val="0"/>
                <w:lang w:eastAsia="hr-HR"/>
              </w:rPr>
              <w:t>XII.</w:t>
            </w:r>
          </w:p>
        </w:tc>
      </w:tr>
      <w:tr w:rsidR="004A3FC9" w:rsidRPr="00575BA0" w14:paraId="1206C194" w14:textId="77777777" w:rsidTr="000A6A49">
        <w:trPr>
          <w:trHeight w:val="273"/>
        </w:trPr>
        <w:tc>
          <w:tcPr>
            <w:cnfStyle w:val="001000000000" w:firstRow="0" w:lastRow="0" w:firstColumn="1" w:lastColumn="0" w:oddVBand="0" w:evenVBand="0" w:oddHBand="0" w:evenHBand="0" w:firstRowFirstColumn="0" w:firstRowLastColumn="0" w:lastRowFirstColumn="0" w:lastRowLastColumn="0"/>
            <w:tcW w:w="1768" w:type="dxa"/>
            <w:noWrap/>
            <w:hideMark/>
          </w:tcPr>
          <w:p w14:paraId="4589F6C3"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2016.</w:t>
            </w:r>
          </w:p>
        </w:tc>
        <w:tc>
          <w:tcPr>
            <w:tcW w:w="663" w:type="dxa"/>
            <w:noWrap/>
            <w:hideMark/>
          </w:tcPr>
          <w:p w14:paraId="58CC6E9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87</w:t>
            </w:r>
          </w:p>
        </w:tc>
        <w:tc>
          <w:tcPr>
            <w:tcW w:w="675" w:type="dxa"/>
            <w:noWrap/>
            <w:hideMark/>
          </w:tcPr>
          <w:p w14:paraId="35BB188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106</w:t>
            </w:r>
          </w:p>
        </w:tc>
        <w:tc>
          <w:tcPr>
            <w:tcW w:w="675" w:type="dxa"/>
            <w:noWrap/>
            <w:hideMark/>
          </w:tcPr>
          <w:p w14:paraId="65A7E68D"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101</w:t>
            </w:r>
          </w:p>
        </w:tc>
        <w:tc>
          <w:tcPr>
            <w:tcW w:w="675" w:type="dxa"/>
            <w:noWrap/>
            <w:hideMark/>
          </w:tcPr>
          <w:p w14:paraId="7544995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98</w:t>
            </w:r>
          </w:p>
        </w:tc>
        <w:tc>
          <w:tcPr>
            <w:tcW w:w="675" w:type="dxa"/>
            <w:noWrap/>
            <w:hideMark/>
          </w:tcPr>
          <w:p w14:paraId="63BAC06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90</w:t>
            </w:r>
          </w:p>
        </w:tc>
        <w:tc>
          <w:tcPr>
            <w:tcW w:w="675" w:type="dxa"/>
            <w:noWrap/>
            <w:hideMark/>
          </w:tcPr>
          <w:p w14:paraId="0E74BCC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87</w:t>
            </w:r>
          </w:p>
        </w:tc>
        <w:tc>
          <w:tcPr>
            <w:tcW w:w="675" w:type="dxa"/>
            <w:noWrap/>
            <w:hideMark/>
          </w:tcPr>
          <w:p w14:paraId="2F7B44C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85</w:t>
            </w:r>
          </w:p>
        </w:tc>
        <w:tc>
          <w:tcPr>
            <w:tcW w:w="675" w:type="dxa"/>
            <w:noWrap/>
            <w:hideMark/>
          </w:tcPr>
          <w:p w14:paraId="270A9DB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108</w:t>
            </w:r>
          </w:p>
        </w:tc>
        <w:tc>
          <w:tcPr>
            <w:tcW w:w="675" w:type="dxa"/>
            <w:noWrap/>
            <w:hideMark/>
          </w:tcPr>
          <w:p w14:paraId="5D519FB7"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78</w:t>
            </w:r>
          </w:p>
        </w:tc>
        <w:tc>
          <w:tcPr>
            <w:tcW w:w="675" w:type="dxa"/>
            <w:noWrap/>
            <w:hideMark/>
          </w:tcPr>
          <w:p w14:paraId="1F6923B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84</w:t>
            </w:r>
          </w:p>
        </w:tc>
        <w:tc>
          <w:tcPr>
            <w:tcW w:w="675" w:type="dxa"/>
            <w:noWrap/>
            <w:hideMark/>
          </w:tcPr>
          <w:p w14:paraId="1F8B32F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85</w:t>
            </w:r>
          </w:p>
        </w:tc>
        <w:tc>
          <w:tcPr>
            <w:tcW w:w="675" w:type="dxa"/>
            <w:noWrap/>
            <w:hideMark/>
          </w:tcPr>
          <w:p w14:paraId="3A2E01C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90</w:t>
            </w:r>
          </w:p>
        </w:tc>
      </w:tr>
      <w:tr w:rsidR="004A3FC9" w:rsidRPr="00575BA0" w14:paraId="4A3FFE18" w14:textId="77777777" w:rsidTr="000A6A49">
        <w:trPr>
          <w:trHeight w:val="273"/>
        </w:trPr>
        <w:tc>
          <w:tcPr>
            <w:cnfStyle w:val="001000000000" w:firstRow="0" w:lastRow="0" w:firstColumn="1" w:lastColumn="0" w:oddVBand="0" w:evenVBand="0" w:oddHBand="0" w:evenHBand="0" w:firstRowFirstColumn="0" w:firstRowLastColumn="0" w:lastRowFirstColumn="0" w:lastRowLastColumn="0"/>
            <w:tcW w:w="1768" w:type="dxa"/>
            <w:noWrap/>
            <w:hideMark/>
          </w:tcPr>
          <w:p w14:paraId="283D0A88"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2017.</w:t>
            </w:r>
          </w:p>
        </w:tc>
        <w:tc>
          <w:tcPr>
            <w:tcW w:w="663" w:type="dxa"/>
            <w:noWrap/>
            <w:hideMark/>
          </w:tcPr>
          <w:p w14:paraId="48C9CCF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113</w:t>
            </w:r>
          </w:p>
        </w:tc>
        <w:tc>
          <w:tcPr>
            <w:tcW w:w="675" w:type="dxa"/>
            <w:noWrap/>
            <w:hideMark/>
          </w:tcPr>
          <w:p w14:paraId="00C9C7A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97</w:t>
            </w:r>
          </w:p>
        </w:tc>
        <w:tc>
          <w:tcPr>
            <w:tcW w:w="675" w:type="dxa"/>
            <w:noWrap/>
            <w:hideMark/>
          </w:tcPr>
          <w:p w14:paraId="57FC041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113</w:t>
            </w:r>
          </w:p>
        </w:tc>
        <w:tc>
          <w:tcPr>
            <w:tcW w:w="675" w:type="dxa"/>
            <w:noWrap/>
            <w:hideMark/>
          </w:tcPr>
          <w:p w14:paraId="7A34C9D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100</w:t>
            </w:r>
          </w:p>
        </w:tc>
        <w:tc>
          <w:tcPr>
            <w:tcW w:w="675" w:type="dxa"/>
            <w:noWrap/>
            <w:hideMark/>
          </w:tcPr>
          <w:p w14:paraId="562FC48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92</w:t>
            </w:r>
          </w:p>
        </w:tc>
        <w:tc>
          <w:tcPr>
            <w:tcW w:w="675" w:type="dxa"/>
            <w:noWrap/>
            <w:hideMark/>
          </w:tcPr>
          <w:p w14:paraId="019321E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99</w:t>
            </w:r>
          </w:p>
        </w:tc>
        <w:tc>
          <w:tcPr>
            <w:tcW w:w="675" w:type="dxa"/>
            <w:noWrap/>
            <w:hideMark/>
          </w:tcPr>
          <w:p w14:paraId="04891B07"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85</w:t>
            </w:r>
          </w:p>
        </w:tc>
        <w:tc>
          <w:tcPr>
            <w:tcW w:w="675" w:type="dxa"/>
            <w:noWrap/>
            <w:hideMark/>
          </w:tcPr>
          <w:p w14:paraId="1ADE892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84</w:t>
            </w:r>
          </w:p>
        </w:tc>
        <w:tc>
          <w:tcPr>
            <w:tcW w:w="675" w:type="dxa"/>
            <w:noWrap/>
            <w:hideMark/>
          </w:tcPr>
          <w:p w14:paraId="66415A13"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92</w:t>
            </w:r>
          </w:p>
        </w:tc>
        <w:tc>
          <w:tcPr>
            <w:tcW w:w="675" w:type="dxa"/>
            <w:noWrap/>
            <w:hideMark/>
          </w:tcPr>
          <w:p w14:paraId="7429817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64</w:t>
            </w:r>
          </w:p>
        </w:tc>
        <w:tc>
          <w:tcPr>
            <w:tcW w:w="675" w:type="dxa"/>
            <w:noWrap/>
            <w:hideMark/>
          </w:tcPr>
          <w:p w14:paraId="7758FD2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83</w:t>
            </w:r>
          </w:p>
        </w:tc>
        <w:tc>
          <w:tcPr>
            <w:tcW w:w="675" w:type="dxa"/>
            <w:noWrap/>
            <w:hideMark/>
          </w:tcPr>
          <w:p w14:paraId="2BF3FD0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86</w:t>
            </w:r>
          </w:p>
        </w:tc>
      </w:tr>
      <w:tr w:rsidR="004A3FC9" w:rsidRPr="00575BA0" w14:paraId="16A7745E"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hideMark/>
          </w:tcPr>
          <w:p w14:paraId="1403A9CD"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2018.</w:t>
            </w:r>
          </w:p>
        </w:tc>
        <w:tc>
          <w:tcPr>
            <w:tcW w:w="663" w:type="dxa"/>
            <w:noWrap/>
            <w:hideMark/>
          </w:tcPr>
          <w:p w14:paraId="6B95D11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129</w:t>
            </w:r>
          </w:p>
        </w:tc>
        <w:tc>
          <w:tcPr>
            <w:tcW w:w="675" w:type="dxa"/>
            <w:noWrap/>
            <w:hideMark/>
          </w:tcPr>
          <w:p w14:paraId="6D838BB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129</w:t>
            </w:r>
          </w:p>
        </w:tc>
        <w:tc>
          <w:tcPr>
            <w:tcW w:w="675" w:type="dxa"/>
            <w:noWrap/>
            <w:hideMark/>
          </w:tcPr>
          <w:p w14:paraId="6A92D67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121</w:t>
            </w:r>
          </w:p>
        </w:tc>
        <w:tc>
          <w:tcPr>
            <w:tcW w:w="675" w:type="dxa"/>
            <w:noWrap/>
            <w:hideMark/>
          </w:tcPr>
          <w:p w14:paraId="1E39C8D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86</w:t>
            </w:r>
          </w:p>
        </w:tc>
        <w:tc>
          <w:tcPr>
            <w:tcW w:w="675" w:type="dxa"/>
            <w:noWrap/>
            <w:hideMark/>
          </w:tcPr>
          <w:p w14:paraId="29DA38B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81</w:t>
            </w:r>
          </w:p>
        </w:tc>
        <w:tc>
          <w:tcPr>
            <w:tcW w:w="675" w:type="dxa"/>
            <w:noWrap/>
            <w:hideMark/>
          </w:tcPr>
          <w:p w14:paraId="33BDC9AD"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73</w:t>
            </w:r>
          </w:p>
        </w:tc>
        <w:tc>
          <w:tcPr>
            <w:tcW w:w="675" w:type="dxa"/>
            <w:noWrap/>
            <w:hideMark/>
          </w:tcPr>
          <w:p w14:paraId="12EEB07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100</w:t>
            </w:r>
          </w:p>
        </w:tc>
        <w:tc>
          <w:tcPr>
            <w:tcW w:w="675" w:type="dxa"/>
            <w:noWrap/>
            <w:hideMark/>
          </w:tcPr>
          <w:p w14:paraId="69F57F8D"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98</w:t>
            </w:r>
          </w:p>
        </w:tc>
        <w:tc>
          <w:tcPr>
            <w:tcW w:w="675" w:type="dxa"/>
            <w:noWrap/>
            <w:hideMark/>
          </w:tcPr>
          <w:p w14:paraId="0A2B43C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86</w:t>
            </w:r>
          </w:p>
        </w:tc>
        <w:tc>
          <w:tcPr>
            <w:tcW w:w="675" w:type="dxa"/>
            <w:noWrap/>
            <w:hideMark/>
          </w:tcPr>
          <w:p w14:paraId="38D2FC6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81</w:t>
            </w:r>
          </w:p>
        </w:tc>
        <w:tc>
          <w:tcPr>
            <w:tcW w:w="675" w:type="dxa"/>
            <w:noWrap/>
            <w:hideMark/>
          </w:tcPr>
          <w:p w14:paraId="112B067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85</w:t>
            </w:r>
          </w:p>
        </w:tc>
        <w:tc>
          <w:tcPr>
            <w:tcW w:w="675" w:type="dxa"/>
            <w:noWrap/>
            <w:hideMark/>
          </w:tcPr>
          <w:p w14:paraId="3AA2E7E8"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86</w:t>
            </w:r>
          </w:p>
        </w:tc>
      </w:tr>
      <w:tr w:rsidR="004A3FC9" w:rsidRPr="00575BA0" w14:paraId="1E596275"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tcPr>
          <w:p w14:paraId="3127FFC2"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2019.</w:t>
            </w:r>
          </w:p>
        </w:tc>
        <w:tc>
          <w:tcPr>
            <w:tcW w:w="663" w:type="dxa"/>
            <w:noWrap/>
          </w:tcPr>
          <w:p w14:paraId="668B857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100</w:t>
            </w:r>
          </w:p>
        </w:tc>
        <w:tc>
          <w:tcPr>
            <w:tcW w:w="675" w:type="dxa"/>
            <w:noWrap/>
          </w:tcPr>
          <w:p w14:paraId="118D590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81</w:t>
            </w:r>
          </w:p>
        </w:tc>
        <w:tc>
          <w:tcPr>
            <w:tcW w:w="675" w:type="dxa"/>
            <w:noWrap/>
          </w:tcPr>
          <w:p w14:paraId="769DB0C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89</w:t>
            </w:r>
          </w:p>
        </w:tc>
        <w:tc>
          <w:tcPr>
            <w:tcW w:w="675" w:type="dxa"/>
            <w:noWrap/>
          </w:tcPr>
          <w:p w14:paraId="1A94459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98</w:t>
            </w:r>
          </w:p>
        </w:tc>
        <w:tc>
          <w:tcPr>
            <w:tcW w:w="675" w:type="dxa"/>
            <w:noWrap/>
          </w:tcPr>
          <w:p w14:paraId="453FB19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139</w:t>
            </w:r>
          </w:p>
        </w:tc>
        <w:tc>
          <w:tcPr>
            <w:tcW w:w="675" w:type="dxa"/>
            <w:noWrap/>
          </w:tcPr>
          <w:p w14:paraId="378BC21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100</w:t>
            </w:r>
          </w:p>
        </w:tc>
        <w:tc>
          <w:tcPr>
            <w:tcW w:w="675" w:type="dxa"/>
            <w:noWrap/>
          </w:tcPr>
          <w:p w14:paraId="07A2ECD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127</w:t>
            </w:r>
          </w:p>
        </w:tc>
        <w:tc>
          <w:tcPr>
            <w:tcW w:w="675" w:type="dxa"/>
            <w:noWrap/>
          </w:tcPr>
          <w:p w14:paraId="1063C15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91</w:t>
            </w:r>
          </w:p>
        </w:tc>
        <w:tc>
          <w:tcPr>
            <w:tcW w:w="675" w:type="dxa"/>
            <w:noWrap/>
          </w:tcPr>
          <w:p w14:paraId="5DFC7E38"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85</w:t>
            </w:r>
          </w:p>
        </w:tc>
        <w:tc>
          <w:tcPr>
            <w:tcW w:w="675" w:type="dxa"/>
            <w:noWrap/>
          </w:tcPr>
          <w:p w14:paraId="3A8307D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92</w:t>
            </w:r>
          </w:p>
        </w:tc>
        <w:tc>
          <w:tcPr>
            <w:tcW w:w="675" w:type="dxa"/>
            <w:noWrap/>
          </w:tcPr>
          <w:p w14:paraId="4FD12A6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113</w:t>
            </w:r>
          </w:p>
        </w:tc>
        <w:tc>
          <w:tcPr>
            <w:tcW w:w="675" w:type="dxa"/>
            <w:noWrap/>
          </w:tcPr>
          <w:p w14:paraId="2654CD6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91</w:t>
            </w:r>
          </w:p>
        </w:tc>
      </w:tr>
      <w:tr w:rsidR="004A3FC9" w:rsidRPr="00575BA0" w14:paraId="6B621412"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tcPr>
          <w:p w14:paraId="6622DB26" w14:textId="77777777" w:rsidR="004A3FC9" w:rsidRPr="00575BA0" w:rsidRDefault="004A3FC9" w:rsidP="000A6A49">
            <w:pPr>
              <w:jc w:val="center"/>
              <w:rPr>
                <w:rFonts w:eastAsia="Times New Roman" w:cstheme="minorHAnsi"/>
                <w:b w:val="0"/>
                <w:bCs w:val="0"/>
                <w:color w:val="000000"/>
                <w:lang w:eastAsia="hr-HR"/>
              </w:rPr>
            </w:pPr>
            <w:r w:rsidRPr="00575BA0">
              <w:rPr>
                <w:rFonts w:eastAsia="Times New Roman" w:cstheme="minorHAnsi"/>
                <w:b w:val="0"/>
                <w:color w:val="000000"/>
                <w:lang w:eastAsia="hr-HR"/>
              </w:rPr>
              <w:t>% izvršenja 2020.</w:t>
            </w:r>
          </w:p>
        </w:tc>
        <w:tc>
          <w:tcPr>
            <w:tcW w:w="663" w:type="dxa"/>
            <w:noWrap/>
          </w:tcPr>
          <w:p w14:paraId="623E26E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216</w:t>
            </w:r>
          </w:p>
        </w:tc>
        <w:tc>
          <w:tcPr>
            <w:tcW w:w="675" w:type="dxa"/>
            <w:noWrap/>
          </w:tcPr>
          <w:p w14:paraId="05686868"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214</w:t>
            </w:r>
          </w:p>
        </w:tc>
        <w:tc>
          <w:tcPr>
            <w:tcW w:w="675" w:type="dxa"/>
            <w:noWrap/>
          </w:tcPr>
          <w:p w14:paraId="117A1F7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581</w:t>
            </w:r>
          </w:p>
        </w:tc>
        <w:tc>
          <w:tcPr>
            <w:tcW w:w="675" w:type="dxa"/>
            <w:noWrap/>
          </w:tcPr>
          <w:p w14:paraId="15170A1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379</w:t>
            </w:r>
          </w:p>
        </w:tc>
        <w:tc>
          <w:tcPr>
            <w:tcW w:w="675" w:type="dxa"/>
            <w:noWrap/>
          </w:tcPr>
          <w:p w14:paraId="2FEA6AE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145</w:t>
            </w:r>
          </w:p>
        </w:tc>
        <w:tc>
          <w:tcPr>
            <w:tcW w:w="675" w:type="dxa"/>
            <w:noWrap/>
          </w:tcPr>
          <w:p w14:paraId="4F14A86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137</w:t>
            </w:r>
          </w:p>
        </w:tc>
        <w:tc>
          <w:tcPr>
            <w:tcW w:w="675" w:type="dxa"/>
            <w:noWrap/>
          </w:tcPr>
          <w:p w14:paraId="668DCBB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299</w:t>
            </w:r>
          </w:p>
        </w:tc>
        <w:tc>
          <w:tcPr>
            <w:tcW w:w="675" w:type="dxa"/>
            <w:noWrap/>
          </w:tcPr>
          <w:p w14:paraId="68CC0F5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333</w:t>
            </w:r>
          </w:p>
        </w:tc>
        <w:tc>
          <w:tcPr>
            <w:tcW w:w="675" w:type="dxa"/>
            <w:noWrap/>
          </w:tcPr>
          <w:p w14:paraId="7774F50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197</w:t>
            </w:r>
          </w:p>
        </w:tc>
        <w:tc>
          <w:tcPr>
            <w:tcW w:w="675" w:type="dxa"/>
            <w:noWrap/>
          </w:tcPr>
          <w:p w14:paraId="5CE94D3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371</w:t>
            </w:r>
          </w:p>
        </w:tc>
        <w:tc>
          <w:tcPr>
            <w:tcW w:w="675" w:type="dxa"/>
            <w:noWrap/>
          </w:tcPr>
          <w:p w14:paraId="7D43DC8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370</w:t>
            </w:r>
          </w:p>
        </w:tc>
        <w:tc>
          <w:tcPr>
            <w:tcW w:w="675" w:type="dxa"/>
            <w:noWrap/>
          </w:tcPr>
          <w:p w14:paraId="2F6FB43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562</w:t>
            </w:r>
          </w:p>
        </w:tc>
      </w:tr>
      <w:tr w:rsidR="004A3FC9" w:rsidRPr="00575BA0" w14:paraId="19FAED15"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tcPr>
          <w:p w14:paraId="2CA8F22C"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2021.</w:t>
            </w:r>
          </w:p>
        </w:tc>
        <w:tc>
          <w:tcPr>
            <w:tcW w:w="663" w:type="dxa"/>
            <w:noWrap/>
          </w:tcPr>
          <w:p w14:paraId="685F509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356</w:t>
            </w:r>
          </w:p>
        </w:tc>
        <w:tc>
          <w:tcPr>
            <w:tcW w:w="675" w:type="dxa"/>
            <w:noWrap/>
          </w:tcPr>
          <w:p w14:paraId="2BA352B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258</w:t>
            </w:r>
          </w:p>
        </w:tc>
        <w:tc>
          <w:tcPr>
            <w:tcW w:w="675" w:type="dxa"/>
            <w:noWrap/>
          </w:tcPr>
          <w:p w14:paraId="33A960F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487</w:t>
            </w:r>
          </w:p>
        </w:tc>
        <w:tc>
          <w:tcPr>
            <w:tcW w:w="675" w:type="dxa"/>
            <w:noWrap/>
          </w:tcPr>
          <w:p w14:paraId="03F8E04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624</w:t>
            </w:r>
          </w:p>
        </w:tc>
        <w:tc>
          <w:tcPr>
            <w:tcW w:w="675" w:type="dxa"/>
            <w:noWrap/>
          </w:tcPr>
          <w:p w14:paraId="7DC1F99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686</w:t>
            </w:r>
          </w:p>
        </w:tc>
        <w:tc>
          <w:tcPr>
            <w:tcW w:w="675" w:type="dxa"/>
            <w:noWrap/>
          </w:tcPr>
          <w:p w14:paraId="1591B76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467</w:t>
            </w:r>
          </w:p>
        </w:tc>
        <w:tc>
          <w:tcPr>
            <w:tcW w:w="675" w:type="dxa"/>
            <w:noWrap/>
          </w:tcPr>
          <w:p w14:paraId="1234D8B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454</w:t>
            </w:r>
          </w:p>
        </w:tc>
        <w:tc>
          <w:tcPr>
            <w:tcW w:w="675" w:type="dxa"/>
            <w:noWrap/>
          </w:tcPr>
          <w:p w14:paraId="1069804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377</w:t>
            </w:r>
          </w:p>
        </w:tc>
        <w:tc>
          <w:tcPr>
            <w:tcW w:w="675" w:type="dxa"/>
            <w:noWrap/>
          </w:tcPr>
          <w:p w14:paraId="3A69E673"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425</w:t>
            </w:r>
          </w:p>
        </w:tc>
        <w:tc>
          <w:tcPr>
            <w:tcW w:w="675" w:type="dxa"/>
            <w:noWrap/>
          </w:tcPr>
          <w:p w14:paraId="0BBAA36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999</w:t>
            </w:r>
          </w:p>
        </w:tc>
        <w:tc>
          <w:tcPr>
            <w:tcW w:w="675" w:type="dxa"/>
            <w:noWrap/>
          </w:tcPr>
          <w:p w14:paraId="121B167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1413</w:t>
            </w:r>
          </w:p>
        </w:tc>
        <w:tc>
          <w:tcPr>
            <w:tcW w:w="675" w:type="dxa"/>
            <w:noWrap/>
          </w:tcPr>
          <w:p w14:paraId="34396C4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763</w:t>
            </w:r>
          </w:p>
        </w:tc>
      </w:tr>
      <w:tr w:rsidR="004A3FC9" w:rsidRPr="00575BA0" w14:paraId="4951D357" w14:textId="77777777" w:rsidTr="000A6A49">
        <w:trPr>
          <w:trHeight w:val="251"/>
        </w:trPr>
        <w:tc>
          <w:tcPr>
            <w:cnfStyle w:val="001000000000" w:firstRow="0" w:lastRow="0" w:firstColumn="1" w:lastColumn="0" w:oddVBand="0" w:evenVBand="0" w:oddHBand="0" w:evenHBand="0" w:firstRowFirstColumn="0" w:firstRowLastColumn="0" w:lastRowFirstColumn="0" w:lastRowLastColumn="0"/>
            <w:tcW w:w="1768" w:type="dxa"/>
            <w:noWrap/>
          </w:tcPr>
          <w:p w14:paraId="4A65EE95"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2022.</w:t>
            </w:r>
          </w:p>
        </w:tc>
        <w:tc>
          <w:tcPr>
            <w:tcW w:w="663" w:type="dxa"/>
            <w:noWrap/>
          </w:tcPr>
          <w:p w14:paraId="437EAD8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2080</w:t>
            </w:r>
          </w:p>
        </w:tc>
        <w:tc>
          <w:tcPr>
            <w:tcW w:w="675" w:type="dxa"/>
            <w:noWrap/>
          </w:tcPr>
          <w:p w14:paraId="6DD5223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711</w:t>
            </w:r>
          </w:p>
        </w:tc>
        <w:tc>
          <w:tcPr>
            <w:tcW w:w="675" w:type="dxa"/>
            <w:noWrap/>
          </w:tcPr>
          <w:p w14:paraId="248E549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512</w:t>
            </w:r>
          </w:p>
        </w:tc>
        <w:tc>
          <w:tcPr>
            <w:tcW w:w="675" w:type="dxa"/>
            <w:noWrap/>
          </w:tcPr>
          <w:p w14:paraId="0350497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275</w:t>
            </w:r>
          </w:p>
        </w:tc>
        <w:tc>
          <w:tcPr>
            <w:tcW w:w="675" w:type="dxa"/>
            <w:noWrap/>
          </w:tcPr>
          <w:p w14:paraId="3A1F834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348</w:t>
            </w:r>
          </w:p>
        </w:tc>
        <w:tc>
          <w:tcPr>
            <w:tcW w:w="675" w:type="dxa"/>
            <w:noWrap/>
          </w:tcPr>
          <w:p w14:paraId="65FBBF8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308</w:t>
            </w:r>
          </w:p>
        </w:tc>
        <w:tc>
          <w:tcPr>
            <w:tcW w:w="675" w:type="dxa"/>
            <w:noWrap/>
          </w:tcPr>
          <w:p w14:paraId="05EF067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495</w:t>
            </w:r>
          </w:p>
        </w:tc>
        <w:tc>
          <w:tcPr>
            <w:tcW w:w="675" w:type="dxa"/>
            <w:noWrap/>
          </w:tcPr>
          <w:p w14:paraId="3DD6EE93"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496</w:t>
            </w:r>
          </w:p>
        </w:tc>
        <w:tc>
          <w:tcPr>
            <w:tcW w:w="675" w:type="dxa"/>
            <w:noWrap/>
          </w:tcPr>
          <w:p w14:paraId="798B48D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267</w:t>
            </w:r>
          </w:p>
        </w:tc>
        <w:tc>
          <w:tcPr>
            <w:tcW w:w="675" w:type="dxa"/>
            <w:noWrap/>
          </w:tcPr>
          <w:p w14:paraId="6F76D00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288</w:t>
            </w:r>
          </w:p>
        </w:tc>
        <w:tc>
          <w:tcPr>
            <w:tcW w:w="675" w:type="dxa"/>
            <w:noWrap/>
          </w:tcPr>
          <w:p w14:paraId="3C17678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241</w:t>
            </w:r>
          </w:p>
        </w:tc>
        <w:tc>
          <w:tcPr>
            <w:tcW w:w="675" w:type="dxa"/>
            <w:noWrap/>
          </w:tcPr>
          <w:p w14:paraId="68EC38F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225</w:t>
            </w:r>
          </w:p>
        </w:tc>
      </w:tr>
      <w:tr w:rsidR="004A3FC9" w:rsidRPr="00575BA0" w14:paraId="06989D18"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tcPr>
          <w:p w14:paraId="63257D41"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2023.</w:t>
            </w:r>
          </w:p>
        </w:tc>
        <w:tc>
          <w:tcPr>
            <w:tcW w:w="663" w:type="dxa"/>
            <w:noWrap/>
          </w:tcPr>
          <w:p w14:paraId="30431FD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390</w:t>
            </w:r>
          </w:p>
        </w:tc>
        <w:tc>
          <w:tcPr>
            <w:tcW w:w="675" w:type="dxa"/>
            <w:noWrap/>
          </w:tcPr>
          <w:p w14:paraId="1A299DA1"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199</w:t>
            </w:r>
          </w:p>
        </w:tc>
        <w:tc>
          <w:tcPr>
            <w:tcW w:w="675" w:type="dxa"/>
            <w:noWrap/>
          </w:tcPr>
          <w:p w14:paraId="4990DC2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247</w:t>
            </w:r>
          </w:p>
        </w:tc>
        <w:tc>
          <w:tcPr>
            <w:tcW w:w="675" w:type="dxa"/>
            <w:noWrap/>
          </w:tcPr>
          <w:p w14:paraId="555A22D3"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193</w:t>
            </w:r>
          </w:p>
        </w:tc>
        <w:tc>
          <w:tcPr>
            <w:tcW w:w="675" w:type="dxa"/>
            <w:noWrap/>
          </w:tcPr>
          <w:p w14:paraId="7DF6D90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249</w:t>
            </w:r>
          </w:p>
        </w:tc>
        <w:tc>
          <w:tcPr>
            <w:tcW w:w="675" w:type="dxa"/>
            <w:noWrap/>
          </w:tcPr>
          <w:p w14:paraId="01F01233"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243</w:t>
            </w:r>
          </w:p>
        </w:tc>
        <w:tc>
          <w:tcPr>
            <w:tcW w:w="675" w:type="dxa"/>
            <w:noWrap/>
          </w:tcPr>
          <w:p w14:paraId="71F6D45D"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355</w:t>
            </w:r>
          </w:p>
        </w:tc>
        <w:tc>
          <w:tcPr>
            <w:tcW w:w="675" w:type="dxa"/>
            <w:noWrap/>
          </w:tcPr>
          <w:p w14:paraId="253DE99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135</w:t>
            </w:r>
          </w:p>
        </w:tc>
        <w:tc>
          <w:tcPr>
            <w:tcW w:w="675" w:type="dxa"/>
            <w:noWrap/>
          </w:tcPr>
          <w:p w14:paraId="53368B7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147</w:t>
            </w:r>
          </w:p>
        </w:tc>
        <w:tc>
          <w:tcPr>
            <w:tcW w:w="675" w:type="dxa"/>
            <w:noWrap/>
          </w:tcPr>
          <w:p w14:paraId="6E92012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104</w:t>
            </w:r>
          </w:p>
        </w:tc>
        <w:tc>
          <w:tcPr>
            <w:tcW w:w="675" w:type="dxa"/>
            <w:noWrap/>
          </w:tcPr>
          <w:p w14:paraId="7242ADE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92</w:t>
            </w:r>
          </w:p>
        </w:tc>
        <w:tc>
          <w:tcPr>
            <w:tcW w:w="675" w:type="dxa"/>
            <w:noWrap/>
          </w:tcPr>
          <w:p w14:paraId="0316391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115</w:t>
            </w:r>
          </w:p>
        </w:tc>
      </w:tr>
      <w:tr w:rsidR="004A3FC9" w:rsidRPr="00575BA0" w14:paraId="75D544EA"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tcPr>
          <w:p w14:paraId="27CF599F" w14:textId="77777777" w:rsidR="004A3FC9" w:rsidRPr="00575BA0" w:rsidRDefault="004A3FC9" w:rsidP="000A6A49">
            <w:pPr>
              <w:jc w:val="center"/>
              <w:rPr>
                <w:rFonts w:eastAsia="Times New Roman" w:cstheme="minorHAnsi"/>
                <w:b w:val="0"/>
                <w:color w:val="000000"/>
                <w:lang w:eastAsia="hr-HR"/>
              </w:rPr>
            </w:pPr>
            <w:r w:rsidRPr="00575BA0">
              <w:rPr>
                <w:rFonts w:eastAsia="Times New Roman" w:cstheme="minorHAnsi"/>
                <w:b w:val="0"/>
                <w:color w:val="000000"/>
                <w:lang w:eastAsia="hr-HR"/>
              </w:rPr>
              <w:t>% izvršenja 2024.</w:t>
            </w:r>
          </w:p>
        </w:tc>
        <w:tc>
          <w:tcPr>
            <w:tcW w:w="663" w:type="dxa"/>
            <w:noWrap/>
          </w:tcPr>
          <w:p w14:paraId="58ADE03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158</w:t>
            </w:r>
          </w:p>
        </w:tc>
        <w:tc>
          <w:tcPr>
            <w:tcW w:w="675" w:type="dxa"/>
            <w:noWrap/>
          </w:tcPr>
          <w:p w14:paraId="217F0CF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91</w:t>
            </w:r>
          </w:p>
        </w:tc>
        <w:tc>
          <w:tcPr>
            <w:tcW w:w="675" w:type="dxa"/>
            <w:noWrap/>
          </w:tcPr>
          <w:p w14:paraId="22217D6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118</w:t>
            </w:r>
          </w:p>
        </w:tc>
        <w:tc>
          <w:tcPr>
            <w:tcW w:w="675" w:type="dxa"/>
            <w:noWrap/>
          </w:tcPr>
          <w:p w14:paraId="79D3D2A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94</w:t>
            </w:r>
          </w:p>
        </w:tc>
        <w:tc>
          <w:tcPr>
            <w:tcW w:w="675" w:type="dxa"/>
            <w:noWrap/>
          </w:tcPr>
          <w:p w14:paraId="4E45E18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130</w:t>
            </w:r>
          </w:p>
        </w:tc>
        <w:tc>
          <w:tcPr>
            <w:tcW w:w="675" w:type="dxa"/>
            <w:noWrap/>
          </w:tcPr>
          <w:p w14:paraId="69EAF2F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114</w:t>
            </w:r>
          </w:p>
        </w:tc>
        <w:tc>
          <w:tcPr>
            <w:tcW w:w="675" w:type="dxa"/>
            <w:noWrap/>
          </w:tcPr>
          <w:p w14:paraId="757769D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154</w:t>
            </w:r>
          </w:p>
        </w:tc>
        <w:tc>
          <w:tcPr>
            <w:tcW w:w="675" w:type="dxa"/>
            <w:noWrap/>
          </w:tcPr>
          <w:p w14:paraId="0123FF8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110</w:t>
            </w:r>
          </w:p>
        </w:tc>
        <w:tc>
          <w:tcPr>
            <w:tcW w:w="675" w:type="dxa"/>
            <w:noWrap/>
          </w:tcPr>
          <w:p w14:paraId="5D0D935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88</w:t>
            </w:r>
          </w:p>
        </w:tc>
        <w:tc>
          <w:tcPr>
            <w:tcW w:w="675" w:type="dxa"/>
            <w:noWrap/>
          </w:tcPr>
          <w:p w14:paraId="6CDB23A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82</w:t>
            </w:r>
          </w:p>
        </w:tc>
        <w:tc>
          <w:tcPr>
            <w:tcW w:w="675" w:type="dxa"/>
            <w:noWrap/>
          </w:tcPr>
          <w:p w14:paraId="2DF3FDA3"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80</w:t>
            </w:r>
          </w:p>
        </w:tc>
        <w:tc>
          <w:tcPr>
            <w:tcW w:w="675" w:type="dxa"/>
            <w:noWrap/>
          </w:tcPr>
          <w:p w14:paraId="045617A2"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106</w:t>
            </w:r>
          </w:p>
        </w:tc>
      </w:tr>
      <w:tr w:rsidR="004A3FC9" w:rsidRPr="00575BA0" w14:paraId="7F0D8826" w14:textId="77777777" w:rsidTr="000A6A49">
        <w:trPr>
          <w:trHeight w:val="287"/>
        </w:trPr>
        <w:tc>
          <w:tcPr>
            <w:cnfStyle w:val="001000000000" w:firstRow="0" w:lastRow="0" w:firstColumn="1" w:lastColumn="0" w:oddVBand="0" w:evenVBand="0" w:oddHBand="0" w:evenHBand="0" w:firstRowFirstColumn="0" w:firstRowLastColumn="0" w:lastRowFirstColumn="0" w:lastRowLastColumn="0"/>
            <w:tcW w:w="1768" w:type="dxa"/>
            <w:noWrap/>
          </w:tcPr>
          <w:p w14:paraId="11C1C583" w14:textId="77777777" w:rsidR="004A3FC9" w:rsidRPr="00575BA0" w:rsidRDefault="004A3FC9" w:rsidP="000A6A49">
            <w:pPr>
              <w:jc w:val="center"/>
              <w:rPr>
                <w:rFonts w:eastAsia="Times New Roman" w:cstheme="minorHAnsi"/>
                <w:color w:val="000000"/>
                <w:lang w:eastAsia="hr-HR"/>
              </w:rPr>
            </w:pPr>
            <w:r w:rsidRPr="00575BA0">
              <w:rPr>
                <w:rFonts w:eastAsia="Times New Roman" w:cstheme="minorHAnsi"/>
                <w:b w:val="0"/>
                <w:color w:val="000000"/>
                <w:lang w:eastAsia="hr-HR"/>
              </w:rPr>
              <w:t>% izvršenja 2025.</w:t>
            </w:r>
          </w:p>
        </w:tc>
        <w:tc>
          <w:tcPr>
            <w:tcW w:w="663" w:type="dxa"/>
            <w:noWrap/>
          </w:tcPr>
          <w:p w14:paraId="51C2F9D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140</w:t>
            </w:r>
          </w:p>
        </w:tc>
        <w:tc>
          <w:tcPr>
            <w:tcW w:w="675" w:type="dxa"/>
            <w:noWrap/>
          </w:tcPr>
          <w:p w14:paraId="3FF7C9B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132</w:t>
            </w:r>
          </w:p>
        </w:tc>
        <w:tc>
          <w:tcPr>
            <w:tcW w:w="675" w:type="dxa"/>
            <w:noWrap/>
          </w:tcPr>
          <w:p w14:paraId="2001F05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101</w:t>
            </w:r>
          </w:p>
        </w:tc>
        <w:tc>
          <w:tcPr>
            <w:tcW w:w="675" w:type="dxa"/>
            <w:noWrap/>
          </w:tcPr>
          <w:p w14:paraId="056EB777"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103</w:t>
            </w:r>
          </w:p>
        </w:tc>
        <w:tc>
          <w:tcPr>
            <w:tcW w:w="675" w:type="dxa"/>
            <w:noWrap/>
          </w:tcPr>
          <w:p w14:paraId="038112F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130</w:t>
            </w:r>
          </w:p>
        </w:tc>
        <w:tc>
          <w:tcPr>
            <w:tcW w:w="675" w:type="dxa"/>
            <w:noWrap/>
          </w:tcPr>
          <w:p w14:paraId="09C26E0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142</w:t>
            </w:r>
          </w:p>
        </w:tc>
        <w:tc>
          <w:tcPr>
            <w:tcW w:w="675" w:type="dxa"/>
            <w:noWrap/>
          </w:tcPr>
          <w:p w14:paraId="030478B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154</w:t>
            </w:r>
          </w:p>
        </w:tc>
        <w:tc>
          <w:tcPr>
            <w:tcW w:w="675" w:type="dxa"/>
            <w:noWrap/>
          </w:tcPr>
          <w:p w14:paraId="5D969F8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62</w:t>
            </w:r>
          </w:p>
        </w:tc>
        <w:tc>
          <w:tcPr>
            <w:tcW w:w="675" w:type="dxa"/>
            <w:noWrap/>
          </w:tcPr>
          <w:p w14:paraId="7671C7B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86</w:t>
            </w:r>
          </w:p>
        </w:tc>
        <w:tc>
          <w:tcPr>
            <w:tcW w:w="675" w:type="dxa"/>
            <w:noWrap/>
          </w:tcPr>
          <w:p w14:paraId="0608B77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86</w:t>
            </w:r>
          </w:p>
        </w:tc>
        <w:tc>
          <w:tcPr>
            <w:tcW w:w="675" w:type="dxa"/>
            <w:noWrap/>
          </w:tcPr>
          <w:p w14:paraId="17740CCE"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104</w:t>
            </w:r>
          </w:p>
        </w:tc>
        <w:tc>
          <w:tcPr>
            <w:tcW w:w="675" w:type="dxa"/>
            <w:noWrap/>
          </w:tcPr>
          <w:p w14:paraId="5A1BFED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115</w:t>
            </w:r>
          </w:p>
        </w:tc>
      </w:tr>
      <w:bookmarkEnd w:id="10"/>
    </w:tbl>
    <w:p w14:paraId="6FB89FF9" w14:textId="77777777" w:rsidR="004A3FC9" w:rsidRDefault="004A3FC9" w:rsidP="00A41ACA">
      <w:pPr>
        <w:jc w:val="both"/>
        <w:rPr>
          <w:rFonts w:cstheme="minorHAnsi"/>
        </w:rPr>
      </w:pPr>
    </w:p>
    <w:p w14:paraId="43BAC20D" w14:textId="77777777" w:rsidR="004A3FC9" w:rsidRPr="00575BA0" w:rsidRDefault="004A3FC9" w:rsidP="004A3FC9">
      <w:pPr>
        <w:spacing w:before="120" w:after="0"/>
        <w:jc w:val="both"/>
        <w:rPr>
          <w:rFonts w:cstheme="minorHAnsi"/>
        </w:rPr>
      </w:pPr>
      <w:r w:rsidRPr="00575BA0">
        <w:rPr>
          <w:rFonts w:cstheme="minorHAnsi"/>
        </w:rPr>
        <w:lastRenderedPageBreak/>
        <w:t xml:space="preserve">U 2025. godini, nastavno na 2024. godinu i povratak opsega poslova na </w:t>
      </w:r>
      <w:proofErr w:type="spellStart"/>
      <w:r w:rsidRPr="00575BA0">
        <w:rPr>
          <w:rFonts w:cstheme="minorHAnsi"/>
        </w:rPr>
        <w:t>predpandemijsko</w:t>
      </w:r>
      <w:proofErr w:type="spellEnd"/>
      <w:r w:rsidRPr="00575BA0">
        <w:rPr>
          <w:rFonts w:cstheme="minorHAnsi"/>
        </w:rPr>
        <w:t xml:space="preserve"> razdoblje, bilježimo očekivano podjednake vrijednosti mjesečnih indikatora o izvršenom radu.</w:t>
      </w:r>
    </w:p>
    <w:p w14:paraId="7AA83031" w14:textId="77777777" w:rsidR="004A3FC9" w:rsidRDefault="004A3FC9" w:rsidP="00A41ACA">
      <w:pPr>
        <w:jc w:val="both"/>
        <w:rPr>
          <w:rFonts w:cstheme="minorHAnsi"/>
        </w:rPr>
      </w:pPr>
    </w:p>
    <w:p w14:paraId="78B91BE4" w14:textId="77777777" w:rsidR="004A3FC9" w:rsidRPr="00575BA0" w:rsidRDefault="004A3FC9" w:rsidP="004A3FC9">
      <w:pPr>
        <w:spacing w:before="120" w:after="0"/>
        <w:jc w:val="both"/>
        <w:rPr>
          <w:rFonts w:cstheme="minorHAnsi"/>
          <w:b/>
          <w:bCs/>
        </w:rPr>
      </w:pPr>
      <w:r w:rsidRPr="00575BA0">
        <w:rPr>
          <w:rFonts w:cstheme="minorHAnsi"/>
          <w:b/>
          <w:bCs/>
        </w:rPr>
        <w:t xml:space="preserve">Kontrola kućne vodoopskrbne mreže na parametre </w:t>
      </w:r>
      <w:proofErr w:type="spellStart"/>
      <w:r w:rsidRPr="00575BA0">
        <w:rPr>
          <w:rFonts w:cstheme="minorHAnsi"/>
          <w:b/>
          <w:bCs/>
        </w:rPr>
        <w:t>Legionella</w:t>
      </w:r>
      <w:proofErr w:type="spellEnd"/>
      <w:r w:rsidRPr="00575BA0">
        <w:rPr>
          <w:rFonts w:cstheme="minorHAnsi"/>
          <w:b/>
          <w:bCs/>
        </w:rPr>
        <w:t xml:space="preserve"> </w:t>
      </w:r>
      <w:proofErr w:type="spellStart"/>
      <w:r w:rsidRPr="00575BA0">
        <w:rPr>
          <w:rFonts w:cstheme="minorHAnsi"/>
          <w:b/>
          <w:bCs/>
        </w:rPr>
        <w:t>spp</w:t>
      </w:r>
      <w:proofErr w:type="spellEnd"/>
      <w:r w:rsidRPr="00575BA0">
        <w:rPr>
          <w:rFonts w:cstheme="minorHAnsi"/>
          <w:b/>
          <w:bCs/>
        </w:rPr>
        <w:t>. i olovo – izrada elaborata procjene rizika, izdavanje stručnih mišljenja, stručni nadzor nad provedbom mjera:</w:t>
      </w:r>
    </w:p>
    <w:p w14:paraId="706FF635" w14:textId="77777777" w:rsidR="004A3FC9" w:rsidRPr="00575BA0" w:rsidRDefault="004A3FC9" w:rsidP="004A3FC9">
      <w:pPr>
        <w:spacing w:before="120" w:after="0"/>
        <w:jc w:val="both"/>
        <w:rPr>
          <w:rFonts w:cstheme="minorHAnsi"/>
        </w:rPr>
      </w:pPr>
      <w:r w:rsidRPr="00575BA0">
        <w:rPr>
          <w:rFonts w:cstheme="minorHAnsi"/>
        </w:rPr>
        <w:t xml:space="preserve">Tijekom 2024. godine uvedena je zakonska obveza ( Zakon o vodi za ljudsku potrošnju (NN br. 30/23.),; Pravilnik o parametrima sukladnosti, metodama analiza i monitorinzima vode namijenjene za ljudsku potrošnju (NN br. 64/2023. i 88/2023.),; Pravilnik o kontroli parametara kućne vodoopskrbne mreže potrošača i drugih sustava od   javnozdravstvenog značaja te planu i programu edukacije svih dionika (NN br. 43/24.)) testiranja kućne vodoopskrbne mreže na </w:t>
      </w:r>
      <w:proofErr w:type="spellStart"/>
      <w:r w:rsidRPr="00575BA0">
        <w:rPr>
          <w:rFonts w:cstheme="minorHAnsi"/>
        </w:rPr>
        <w:t>Legionellu</w:t>
      </w:r>
      <w:proofErr w:type="spellEnd"/>
      <w:r w:rsidRPr="00575BA0">
        <w:rPr>
          <w:rFonts w:cstheme="minorHAnsi"/>
        </w:rPr>
        <w:t xml:space="preserve"> </w:t>
      </w:r>
      <w:proofErr w:type="spellStart"/>
      <w:r w:rsidRPr="00575BA0">
        <w:rPr>
          <w:rFonts w:cstheme="minorHAnsi"/>
        </w:rPr>
        <w:t>spp</w:t>
      </w:r>
      <w:proofErr w:type="spellEnd"/>
      <w:r w:rsidRPr="00575BA0">
        <w:rPr>
          <w:rFonts w:cstheme="minorHAnsi"/>
        </w:rPr>
        <w:t xml:space="preserve">. i olovo u objektima od javnozdravstvenog značaja. </w:t>
      </w:r>
    </w:p>
    <w:p w14:paraId="12453D2D" w14:textId="77777777" w:rsidR="004A3FC9" w:rsidRPr="00575BA0" w:rsidRDefault="004A3FC9" w:rsidP="004A3FC9">
      <w:pPr>
        <w:spacing w:before="120" w:after="0"/>
        <w:jc w:val="both"/>
        <w:rPr>
          <w:rFonts w:cstheme="minorHAnsi"/>
        </w:rPr>
      </w:pPr>
      <w:r w:rsidRPr="00575BA0">
        <w:rPr>
          <w:rFonts w:cstheme="minorHAnsi"/>
        </w:rPr>
        <w:t>Uz nastavak izdavanja stručnih mišljenja/preporuka o korektivnim (popravnim) mjerama i stručnom nadzoru u slučaju nesukladnosti istih; djelatnici HES-a su početkom 2025. godine odradili edukaciju i položili ispit u HZJZ-u u svrhu stjecanja kompetencija i odobrenja za izrade elaborata procjene rizika kućne vodoopskrbne mreže.</w:t>
      </w:r>
    </w:p>
    <w:p w14:paraId="0548ACCF" w14:textId="77777777" w:rsidR="004A3FC9" w:rsidRPr="00575BA0" w:rsidRDefault="004A3FC9" w:rsidP="004A3FC9">
      <w:pPr>
        <w:spacing w:before="120" w:after="0"/>
        <w:jc w:val="both"/>
        <w:rPr>
          <w:rFonts w:cstheme="minorHAnsi"/>
        </w:rPr>
      </w:pPr>
      <w:r w:rsidRPr="00575BA0">
        <w:rPr>
          <w:rFonts w:cstheme="minorHAnsi"/>
        </w:rPr>
        <w:t>Do 31.12.2025. ukupno smo izradili 14 elaborata objekata javne namjene, od kojih su 3 osnovne škole, 2 srednje škole, 1 učenički dom, te 8 dječjih vrtića.</w:t>
      </w:r>
    </w:p>
    <w:p w14:paraId="501A4349" w14:textId="77777777" w:rsidR="004A3FC9" w:rsidRPr="00575BA0" w:rsidRDefault="004A3FC9" w:rsidP="004A3FC9">
      <w:pPr>
        <w:spacing w:before="120" w:after="0"/>
        <w:jc w:val="both"/>
        <w:rPr>
          <w:rFonts w:cstheme="minorHAnsi"/>
        </w:rPr>
      </w:pPr>
      <w:r w:rsidRPr="00575BA0">
        <w:rPr>
          <w:rFonts w:cstheme="minorHAnsi"/>
        </w:rPr>
        <w:t>Tijekom 2025. godine izdana su 3 stručna mišljenja objektima s nesukladnim nalazima, koji su nakon izvršenih popravnih radnji u ponovljenim uzorcima dobili sukladne nalaze.</w:t>
      </w:r>
    </w:p>
    <w:p w14:paraId="1A94294E" w14:textId="77777777" w:rsidR="004A3FC9" w:rsidRPr="00575BA0" w:rsidRDefault="004A3FC9" w:rsidP="004A3FC9">
      <w:pPr>
        <w:spacing w:before="120" w:after="0"/>
        <w:jc w:val="both"/>
        <w:rPr>
          <w:rFonts w:cstheme="minorHAnsi"/>
        </w:rPr>
      </w:pPr>
    </w:p>
    <w:p w14:paraId="41014A63" w14:textId="77777777" w:rsidR="004A3FC9" w:rsidRPr="00575BA0" w:rsidRDefault="004A3FC9" w:rsidP="004A3FC9">
      <w:pPr>
        <w:spacing w:before="120" w:after="0"/>
        <w:jc w:val="both"/>
        <w:rPr>
          <w:rFonts w:cstheme="minorHAnsi"/>
        </w:rPr>
      </w:pPr>
      <w:r w:rsidRPr="00575BA0">
        <w:rPr>
          <w:rFonts w:cstheme="minorHAnsi"/>
        </w:rPr>
        <w:t>Dalje navedeni poslovi ne mogu se planirati jer ovise o trenutnom stanju epidemiološke situacije:</w:t>
      </w:r>
    </w:p>
    <w:p w14:paraId="698F8284" w14:textId="77777777" w:rsidR="004A3FC9" w:rsidRPr="00575BA0" w:rsidRDefault="004A3FC9" w:rsidP="008B5873">
      <w:pPr>
        <w:pStyle w:val="Odlomakpopisa"/>
        <w:numPr>
          <w:ilvl w:val="0"/>
          <w:numId w:val="10"/>
        </w:numPr>
        <w:jc w:val="both"/>
        <w:rPr>
          <w:rFonts w:cstheme="minorHAnsi"/>
          <w:color w:val="000000"/>
          <w:kern w:val="36"/>
        </w:rPr>
      </w:pPr>
      <w:r w:rsidRPr="00575BA0">
        <w:rPr>
          <w:rFonts w:cstheme="minorHAnsi"/>
          <w:color w:val="000000"/>
          <w:kern w:val="36"/>
        </w:rPr>
        <w:t xml:space="preserve">Prijavi i obradi oboljenja od zaraznih bolesti – povratak na brojke </w:t>
      </w:r>
      <w:proofErr w:type="spellStart"/>
      <w:r w:rsidRPr="00575BA0">
        <w:rPr>
          <w:rFonts w:cstheme="minorHAnsi"/>
          <w:color w:val="000000"/>
          <w:kern w:val="36"/>
        </w:rPr>
        <w:t>predpandemijskih</w:t>
      </w:r>
      <w:proofErr w:type="spellEnd"/>
      <w:r w:rsidRPr="00575BA0">
        <w:rPr>
          <w:rFonts w:cstheme="minorHAnsi"/>
          <w:color w:val="000000"/>
          <w:kern w:val="36"/>
        </w:rPr>
        <w:t xml:space="preserve"> godina gdje smo zaprimali između 1000 i 1500 prijava zaraznih bolesti (uključujući </w:t>
      </w:r>
      <w:proofErr w:type="spellStart"/>
      <w:r w:rsidRPr="00575BA0">
        <w:rPr>
          <w:rFonts w:cstheme="minorHAnsi"/>
          <w:color w:val="000000"/>
          <w:kern w:val="36"/>
        </w:rPr>
        <w:t>influenzu</w:t>
      </w:r>
      <w:proofErr w:type="spellEnd"/>
      <w:r w:rsidRPr="00575BA0">
        <w:rPr>
          <w:rFonts w:cstheme="minorHAnsi"/>
          <w:color w:val="000000"/>
          <w:kern w:val="36"/>
        </w:rPr>
        <w:t>).  U 2025. godini smo zaprimili 1528 prijavu od kojih je 51 prijava oboljenja od COVID-19. (za usporedbu 2024. smo zaprimili 1031 prijavu od kojih je 147 prijava oboljenja od COVID-19.)</w:t>
      </w:r>
    </w:p>
    <w:p w14:paraId="418EF7E4" w14:textId="77777777" w:rsidR="004A3FC9" w:rsidRPr="00575BA0" w:rsidRDefault="004A3FC9" w:rsidP="008B5873">
      <w:pPr>
        <w:pStyle w:val="Odlomakpopisa"/>
        <w:numPr>
          <w:ilvl w:val="0"/>
          <w:numId w:val="10"/>
        </w:numPr>
        <w:jc w:val="both"/>
        <w:rPr>
          <w:rFonts w:cstheme="minorHAnsi"/>
          <w:color w:val="000000"/>
          <w:kern w:val="36"/>
        </w:rPr>
      </w:pPr>
      <w:r w:rsidRPr="00575BA0">
        <w:rPr>
          <w:rFonts w:cstheme="minorHAnsi"/>
          <w:color w:val="000000"/>
          <w:kern w:val="36"/>
        </w:rPr>
        <w:t xml:space="preserve">Kao epidemiološku posebnost u 2025. potrebno je izdvojiti čak 5 oboljenja od </w:t>
      </w:r>
      <w:proofErr w:type="spellStart"/>
      <w:r w:rsidRPr="00575BA0">
        <w:rPr>
          <w:rFonts w:cstheme="minorHAnsi"/>
          <w:color w:val="000000"/>
          <w:kern w:val="36"/>
        </w:rPr>
        <w:t>invanzivne</w:t>
      </w:r>
      <w:proofErr w:type="spellEnd"/>
      <w:r w:rsidRPr="00575BA0">
        <w:rPr>
          <w:rFonts w:cstheme="minorHAnsi"/>
          <w:color w:val="000000"/>
          <w:kern w:val="36"/>
        </w:rPr>
        <w:t xml:space="preserve"> </w:t>
      </w:r>
      <w:proofErr w:type="spellStart"/>
      <w:r w:rsidRPr="00575BA0">
        <w:rPr>
          <w:rFonts w:cstheme="minorHAnsi"/>
          <w:color w:val="000000"/>
          <w:kern w:val="36"/>
        </w:rPr>
        <w:t>meningokokne</w:t>
      </w:r>
      <w:proofErr w:type="spellEnd"/>
      <w:r w:rsidRPr="00575BA0">
        <w:rPr>
          <w:rFonts w:cstheme="minorHAnsi"/>
          <w:color w:val="000000"/>
          <w:kern w:val="36"/>
        </w:rPr>
        <w:t xml:space="preserve"> bolesti, u prosjeku godišnje u našoj županiji oboli 1 osoba</w:t>
      </w:r>
    </w:p>
    <w:p w14:paraId="24C8BBEC" w14:textId="77777777" w:rsidR="004A3FC9" w:rsidRPr="00575BA0" w:rsidRDefault="004A3FC9" w:rsidP="008B5873">
      <w:pPr>
        <w:pStyle w:val="Odlomakpopisa"/>
        <w:numPr>
          <w:ilvl w:val="0"/>
          <w:numId w:val="10"/>
        </w:numPr>
        <w:jc w:val="both"/>
        <w:rPr>
          <w:rFonts w:cstheme="minorHAnsi"/>
          <w:color w:val="000000"/>
          <w:kern w:val="36"/>
        </w:rPr>
      </w:pPr>
      <w:r w:rsidRPr="00575BA0">
        <w:rPr>
          <w:rFonts w:cstheme="minorHAnsi"/>
          <w:color w:val="000000"/>
          <w:kern w:val="36"/>
        </w:rPr>
        <w:t xml:space="preserve">Vrsti zaraznih bolesti i potrebi daljnje epidemiološke intervencije (izvid, anketiranje, protuepidemijske mjere) </w:t>
      </w:r>
    </w:p>
    <w:p w14:paraId="43DE1B42" w14:textId="77777777" w:rsidR="004A3FC9" w:rsidRPr="00575BA0" w:rsidRDefault="004A3FC9" w:rsidP="008B5873">
      <w:pPr>
        <w:pStyle w:val="Odlomakpopisa"/>
        <w:numPr>
          <w:ilvl w:val="0"/>
          <w:numId w:val="10"/>
        </w:numPr>
        <w:jc w:val="both"/>
        <w:rPr>
          <w:rFonts w:cstheme="minorHAnsi"/>
          <w:color w:val="000000"/>
          <w:kern w:val="36"/>
        </w:rPr>
      </w:pPr>
      <w:r w:rsidRPr="00575BA0">
        <w:rPr>
          <w:rFonts w:cstheme="minorHAnsi"/>
          <w:color w:val="000000"/>
          <w:kern w:val="36"/>
        </w:rPr>
        <w:t xml:space="preserve">Radu u </w:t>
      </w:r>
      <w:proofErr w:type="spellStart"/>
      <w:r w:rsidRPr="00575BA0">
        <w:rPr>
          <w:rFonts w:cstheme="minorHAnsi"/>
          <w:color w:val="000000"/>
          <w:kern w:val="36"/>
        </w:rPr>
        <w:t>antirabičnoj</w:t>
      </w:r>
      <w:proofErr w:type="spellEnd"/>
      <w:r w:rsidRPr="00575BA0">
        <w:rPr>
          <w:rFonts w:cstheme="minorHAnsi"/>
          <w:color w:val="000000"/>
          <w:kern w:val="36"/>
        </w:rPr>
        <w:t xml:space="preserve"> ambulanti i ambulanti za putničku medicinu</w:t>
      </w:r>
    </w:p>
    <w:p w14:paraId="3AC89A9A" w14:textId="77777777" w:rsidR="004A3FC9" w:rsidRPr="00575BA0" w:rsidRDefault="004A3FC9" w:rsidP="008B5873">
      <w:pPr>
        <w:pStyle w:val="Odlomakpopisa"/>
        <w:numPr>
          <w:ilvl w:val="0"/>
          <w:numId w:val="10"/>
        </w:numPr>
        <w:jc w:val="both"/>
        <w:rPr>
          <w:rFonts w:cstheme="minorHAnsi"/>
          <w:color w:val="000000"/>
          <w:kern w:val="36"/>
        </w:rPr>
      </w:pPr>
      <w:r w:rsidRPr="00575BA0">
        <w:rPr>
          <w:rFonts w:cstheme="minorHAnsi"/>
          <w:color w:val="000000"/>
          <w:kern w:val="36"/>
        </w:rPr>
        <w:t xml:space="preserve">Distribuciji cjepiva i cijepljenju (godišnji i mjesečni planovi i izvršenja imunizacija, cijepljenje po obveznom programu i programu za posebne skupine stanovništva,  elektivna cijepljenja), te sezonsko cijepljenje protiv COVID-19 i </w:t>
      </w:r>
      <w:proofErr w:type="spellStart"/>
      <w:r w:rsidRPr="00575BA0">
        <w:rPr>
          <w:rFonts w:cstheme="minorHAnsi"/>
          <w:color w:val="000000"/>
          <w:kern w:val="36"/>
        </w:rPr>
        <w:t>influenze</w:t>
      </w:r>
      <w:proofErr w:type="spellEnd"/>
      <w:r w:rsidRPr="00575BA0">
        <w:rPr>
          <w:rFonts w:cstheme="minorHAnsi"/>
          <w:color w:val="000000"/>
          <w:kern w:val="36"/>
        </w:rPr>
        <w:t>.</w:t>
      </w:r>
    </w:p>
    <w:p w14:paraId="4A6839E6" w14:textId="6369D6AA" w:rsidR="004A3FC9" w:rsidRDefault="004A3FC9" w:rsidP="008B5873">
      <w:pPr>
        <w:pStyle w:val="Odlomakpopisa"/>
        <w:numPr>
          <w:ilvl w:val="0"/>
          <w:numId w:val="10"/>
        </w:numPr>
        <w:jc w:val="both"/>
        <w:rPr>
          <w:rFonts w:cstheme="minorHAnsi"/>
          <w:color w:val="000000"/>
          <w:kern w:val="36"/>
        </w:rPr>
      </w:pPr>
      <w:r w:rsidRPr="00575BA0">
        <w:rPr>
          <w:rFonts w:cstheme="minorHAnsi"/>
          <w:color w:val="000000"/>
          <w:kern w:val="36"/>
        </w:rPr>
        <w:t>Broju radnika koji obavljaju poslove, senzibiliziranosti radnika da upišu u indikatore svaku djelatnost koja se odradi i niz drugih faktora na koje nije uvijek moguće utjecati.</w:t>
      </w:r>
    </w:p>
    <w:p w14:paraId="6E5D2633" w14:textId="77777777" w:rsidR="004A3FC9" w:rsidRDefault="004A3FC9" w:rsidP="004A3FC9">
      <w:pPr>
        <w:jc w:val="both"/>
        <w:rPr>
          <w:rFonts w:cstheme="minorHAnsi"/>
          <w:color w:val="000000"/>
          <w:kern w:val="36"/>
        </w:rPr>
      </w:pPr>
    </w:p>
    <w:p w14:paraId="5FA131E7" w14:textId="77777777" w:rsidR="004A3FC9" w:rsidRDefault="004A3FC9" w:rsidP="004A3FC9">
      <w:pPr>
        <w:jc w:val="both"/>
        <w:rPr>
          <w:rFonts w:cstheme="minorHAnsi"/>
          <w:color w:val="000000"/>
          <w:kern w:val="36"/>
        </w:rPr>
      </w:pPr>
    </w:p>
    <w:p w14:paraId="474782FC" w14:textId="77777777" w:rsidR="004A3FC9" w:rsidRDefault="004A3FC9" w:rsidP="004A3FC9">
      <w:pPr>
        <w:jc w:val="both"/>
        <w:rPr>
          <w:rFonts w:cstheme="minorHAnsi"/>
          <w:color w:val="000000"/>
          <w:kern w:val="36"/>
        </w:rPr>
      </w:pPr>
    </w:p>
    <w:p w14:paraId="5470F265" w14:textId="77777777" w:rsidR="004A3FC9" w:rsidRPr="004A3FC9" w:rsidRDefault="004A3FC9" w:rsidP="004A3FC9">
      <w:pPr>
        <w:jc w:val="both"/>
        <w:rPr>
          <w:rFonts w:cstheme="minorHAnsi"/>
          <w:color w:val="000000"/>
          <w:kern w:val="36"/>
        </w:rPr>
      </w:pPr>
    </w:p>
    <w:p w14:paraId="3CEEAC1D" w14:textId="2747C74A" w:rsidR="00A41ACA" w:rsidRPr="00EC7C0D" w:rsidRDefault="004A3FC9" w:rsidP="00A41ACA">
      <w:pPr>
        <w:jc w:val="both"/>
        <w:rPr>
          <w:rFonts w:cstheme="minorHAnsi"/>
          <w:b/>
          <w:bCs/>
          <w:color w:val="000000"/>
          <w:kern w:val="36"/>
        </w:rPr>
      </w:pPr>
      <w:r>
        <w:rPr>
          <w:rFonts w:cstheme="minorHAnsi"/>
          <w:b/>
          <w:bCs/>
          <w:color w:val="000000"/>
          <w:kern w:val="36"/>
        </w:rPr>
        <w:lastRenderedPageBreak/>
        <w:t>Cijepljenja u 2025</w:t>
      </w:r>
      <w:r w:rsidR="00A41ACA" w:rsidRPr="00EC7C0D">
        <w:rPr>
          <w:rFonts w:cstheme="minorHAnsi"/>
          <w:b/>
          <w:bCs/>
          <w:color w:val="000000"/>
          <w:kern w:val="36"/>
        </w:rPr>
        <w:t>. godini</w:t>
      </w:r>
    </w:p>
    <w:tbl>
      <w:tblPr>
        <w:tblStyle w:val="Svijetlatablicareetke-isticanje13"/>
        <w:tblW w:w="5000" w:type="pct"/>
        <w:jc w:val="center"/>
        <w:tblLook w:val="04A0" w:firstRow="1" w:lastRow="0" w:firstColumn="1" w:lastColumn="0" w:noHBand="0" w:noVBand="1"/>
      </w:tblPr>
      <w:tblGrid>
        <w:gridCol w:w="6632"/>
        <w:gridCol w:w="2656"/>
      </w:tblGrid>
      <w:tr w:rsidR="004A3FC9" w:rsidRPr="00575BA0" w14:paraId="4E75A4FB" w14:textId="77777777" w:rsidTr="00263016">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336875A" w14:textId="77777777" w:rsidR="004A3FC9" w:rsidRPr="00575BA0" w:rsidRDefault="004A3FC9" w:rsidP="000A6A49">
            <w:pPr>
              <w:rPr>
                <w:rFonts w:eastAsia="Times New Roman" w:cstheme="minorHAnsi"/>
                <w:b w:val="0"/>
                <w:bCs w:val="0"/>
                <w:color w:val="000000"/>
                <w:lang w:eastAsia="hr-HR"/>
              </w:rPr>
            </w:pPr>
            <w:r w:rsidRPr="00575BA0">
              <w:rPr>
                <w:rFonts w:eastAsia="Times New Roman" w:cstheme="minorHAnsi"/>
                <w:color w:val="000000"/>
                <w:kern w:val="36"/>
                <w:lang w:eastAsia="hr-HR"/>
              </w:rPr>
              <w:t>Bolest</w:t>
            </w:r>
          </w:p>
        </w:tc>
        <w:tc>
          <w:tcPr>
            <w:tcW w:w="1430" w:type="pct"/>
            <w:noWrap/>
            <w:hideMark/>
          </w:tcPr>
          <w:p w14:paraId="0DF36BA7" w14:textId="77777777" w:rsidR="004A3FC9" w:rsidRPr="00575BA0" w:rsidRDefault="004A3FC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hr-HR"/>
              </w:rPr>
            </w:pPr>
            <w:r w:rsidRPr="00575BA0">
              <w:rPr>
                <w:rFonts w:eastAsia="Times New Roman" w:cstheme="minorHAnsi"/>
                <w:color w:val="000000"/>
                <w:kern w:val="36"/>
                <w:lang w:eastAsia="hr-HR"/>
              </w:rPr>
              <w:t>Broj doza</w:t>
            </w:r>
          </w:p>
        </w:tc>
      </w:tr>
      <w:tr w:rsidR="004A3FC9" w:rsidRPr="00575BA0" w14:paraId="3CB6A15C"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12471DAF"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Tetanus</w:t>
            </w:r>
          </w:p>
        </w:tc>
        <w:tc>
          <w:tcPr>
            <w:tcW w:w="1430" w:type="pct"/>
            <w:noWrap/>
            <w:hideMark/>
          </w:tcPr>
          <w:p w14:paraId="4D4A76A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w:t>
            </w:r>
          </w:p>
        </w:tc>
      </w:tr>
      <w:tr w:rsidR="004A3FC9" w:rsidRPr="00575BA0" w14:paraId="64C4A543"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45592535"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Covid-19</w:t>
            </w:r>
          </w:p>
        </w:tc>
        <w:tc>
          <w:tcPr>
            <w:tcW w:w="1430" w:type="pct"/>
            <w:noWrap/>
            <w:hideMark/>
          </w:tcPr>
          <w:p w14:paraId="07F5337B"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25</w:t>
            </w:r>
          </w:p>
        </w:tc>
      </w:tr>
      <w:tr w:rsidR="004A3FC9" w:rsidRPr="00575BA0" w14:paraId="1F7746DC"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6704E24A"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Difterija Tetanus Polio (</w:t>
            </w:r>
            <w:proofErr w:type="spellStart"/>
            <w:r w:rsidRPr="00575BA0">
              <w:rPr>
                <w:rFonts w:eastAsia="Times New Roman" w:cstheme="minorHAnsi"/>
                <w:color w:val="000000"/>
                <w:kern w:val="36"/>
                <w:lang w:eastAsia="hr-HR"/>
              </w:rPr>
              <w:t>Td</w:t>
            </w:r>
            <w:proofErr w:type="spellEnd"/>
            <w:r w:rsidRPr="00575BA0">
              <w:rPr>
                <w:rFonts w:eastAsia="Times New Roman" w:cstheme="minorHAnsi"/>
                <w:color w:val="000000"/>
                <w:kern w:val="36"/>
                <w:lang w:eastAsia="hr-HR"/>
              </w:rPr>
              <w:t>-IPV)</w:t>
            </w:r>
          </w:p>
        </w:tc>
        <w:tc>
          <w:tcPr>
            <w:tcW w:w="1430" w:type="pct"/>
            <w:noWrap/>
            <w:hideMark/>
          </w:tcPr>
          <w:p w14:paraId="416A20C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w:t>
            </w:r>
          </w:p>
        </w:tc>
      </w:tr>
      <w:tr w:rsidR="004A3FC9" w:rsidRPr="00575BA0" w14:paraId="5A8ED537"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3DE628FC"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 xml:space="preserve">Difterija Tetanus </w:t>
            </w:r>
            <w:proofErr w:type="spellStart"/>
            <w:r w:rsidRPr="00575BA0">
              <w:rPr>
                <w:rFonts w:eastAsia="Times New Roman" w:cstheme="minorHAnsi"/>
                <w:color w:val="000000"/>
                <w:kern w:val="36"/>
                <w:lang w:eastAsia="hr-HR"/>
              </w:rPr>
              <w:t>Pertussis</w:t>
            </w:r>
            <w:proofErr w:type="spellEnd"/>
            <w:r w:rsidRPr="00575BA0">
              <w:rPr>
                <w:rFonts w:eastAsia="Times New Roman" w:cstheme="minorHAnsi"/>
                <w:color w:val="000000"/>
                <w:kern w:val="36"/>
                <w:lang w:eastAsia="hr-HR"/>
              </w:rPr>
              <w:t xml:space="preserve"> (</w:t>
            </w:r>
            <w:proofErr w:type="spellStart"/>
            <w:r w:rsidRPr="00575BA0">
              <w:rPr>
                <w:rFonts w:eastAsia="Times New Roman" w:cstheme="minorHAnsi"/>
                <w:color w:val="000000"/>
                <w:kern w:val="36"/>
                <w:lang w:eastAsia="hr-HR"/>
              </w:rPr>
              <w:t>Di</w:t>
            </w:r>
            <w:proofErr w:type="spellEnd"/>
            <w:r w:rsidRPr="00575BA0">
              <w:rPr>
                <w:rFonts w:eastAsia="Times New Roman" w:cstheme="minorHAnsi"/>
                <w:color w:val="000000"/>
                <w:kern w:val="36"/>
                <w:lang w:eastAsia="hr-HR"/>
              </w:rPr>
              <w:t xml:space="preserve">-Te-Per) </w:t>
            </w:r>
          </w:p>
        </w:tc>
        <w:tc>
          <w:tcPr>
            <w:tcW w:w="1430" w:type="pct"/>
            <w:noWrap/>
            <w:hideMark/>
          </w:tcPr>
          <w:p w14:paraId="41BF14D4"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w:t>
            </w:r>
          </w:p>
        </w:tc>
      </w:tr>
      <w:tr w:rsidR="004A3FC9" w:rsidRPr="00575BA0" w14:paraId="2272BCFA"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349694C5"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 xml:space="preserve">Difterija Tetanus </w:t>
            </w:r>
            <w:proofErr w:type="spellStart"/>
            <w:r w:rsidRPr="00575BA0">
              <w:rPr>
                <w:rFonts w:eastAsia="Times New Roman" w:cstheme="minorHAnsi"/>
                <w:color w:val="000000"/>
                <w:kern w:val="36"/>
                <w:lang w:eastAsia="hr-HR"/>
              </w:rPr>
              <w:t>Pertussis</w:t>
            </w:r>
            <w:proofErr w:type="spellEnd"/>
            <w:r w:rsidRPr="00575BA0">
              <w:rPr>
                <w:rFonts w:eastAsia="Times New Roman" w:cstheme="minorHAnsi"/>
                <w:color w:val="000000"/>
                <w:kern w:val="36"/>
                <w:lang w:eastAsia="hr-HR"/>
              </w:rPr>
              <w:t xml:space="preserve"> Polio (</w:t>
            </w:r>
            <w:proofErr w:type="spellStart"/>
            <w:r w:rsidRPr="00575BA0">
              <w:rPr>
                <w:rFonts w:eastAsia="Times New Roman" w:cstheme="minorHAnsi"/>
                <w:color w:val="000000"/>
                <w:kern w:val="36"/>
                <w:lang w:eastAsia="hr-HR"/>
              </w:rPr>
              <w:t>DTaP</w:t>
            </w:r>
            <w:proofErr w:type="spellEnd"/>
            <w:r w:rsidRPr="00575BA0">
              <w:rPr>
                <w:rFonts w:eastAsia="Times New Roman" w:cstheme="minorHAnsi"/>
                <w:color w:val="000000"/>
                <w:kern w:val="36"/>
                <w:lang w:eastAsia="hr-HR"/>
              </w:rPr>
              <w:t xml:space="preserve">-IPV) </w:t>
            </w:r>
          </w:p>
        </w:tc>
        <w:tc>
          <w:tcPr>
            <w:tcW w:w="1430" w:type="pct"/>
            <w:noWrap/>
            <w:hideMark/>
          </w:tcPr>
          <w:p w14:paraId="0FD611BA"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w:t>
            </w:r>
          </w:p>
        </w:tc>
      </w:tr>
      <w:tr w:rsidR="004A3FC9" w:rsidRPr="00575BA0" w14:paraId="7B1F8385"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26C88356"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 xml:space="preserve">H. </w:t>
            </w:r>
            <w:proofErr w:type="spellStart"/>
            <w:r w:rsidRPr="00575BA0">
              <w:rPr>
                <w:rFonts w:eastAsia="Times New Roman" w:cstheme="minorHAnsi"/>
                <w:color w:val="000000"/>
                <w:kern w:val="36"/>
                <w:lang w:eastAsia="hr-HR"/>
              </w:rPr>
              <w:t>Influenzae</w:t>
            </w:r>
            <w:proofErr w:type="spellEnd"/>
          </w:p>
        </w:tc>
        <w:tc>
          <w:tcPr>
            <w:tcW w:w="1430" w:type="pct"/>
            <w:noWrap/>
            <w:hideMark/>
          </w:tcPr>
          <w:p w14:paraId="75633CC7"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w:t>
            </w:r>
          </w:p>
        </w:tc>
      </w:tr>
      <w:tr w:rsidR="004A3FC9" w:rsidRPr="00575BA0" w14:paraId="53440CD9"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03056E72"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Hepatitis A</w:t>
            </w:r>
          </w:p>
        </w:tc>
        <w:tc>
          <w:tcPr>
            <w:tcW w:w="1430" w:type="pct"/>
            <w:noWrap/>
            <w:hideMark/>
          </w:tcPr>
          <w:p w14:paraId="026AB8E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w:t>
            </w:r>
          </w:p>
        </w:tc>
      </w:tr>
      <w:tr w:rsidR="004A3FC9" w:rsidRPr="00575BA0" w14:paraId="6010A13B"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4ADC1A2"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Hepatitis B</w:t>
            </w:r>
          </w:p>
        </w:tc>
        <w:tc>
          <w:tcPr>
            <w:tcW w:w="1430" w:type="pct"/>
            <w:noWrap/>
            <w:hideMark/>
          </w:tcPr>
          <w:p w14:paraId="48EA501F"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14</w:t>
            </w:r>
          </w:p>
        </w:tc>
      </w:tr>
      <w:tr w:rsidR="004A3FC9" w:rsidRPr="00575BA0" w14:paraId="6EDE2840"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9064AD1"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Gripa (</w:t>
            </w:r>
            <w:proofErr w:type="spellStart"/>
            <w:r w:rsidRPr="00575BA0">
              <w:rPr>
                <w:rFonts w:eastAsia="Times New Roman" w:cstheme="minorHAnsi"/>
                <w:color w:val="000000"/>
                <w:kern w:val="36"/>
                <w:lang w:eastAsia="hr-HR"/>
              </w:rPr>
              <w:t>influenza</w:t>
            </w:r>
            <w:proofErr w:type="spellEnd"/>
            <w:r w:rsidRPr="00575BA0">
              <w:rPr>
                <w:rFonts w:eastAsia="Times New Roman" w:cstheme="minorHAnsi"/>
                <w:color w:val="000000"/>
                <w:kern w:val="36"/>
                <w:lang w:eastAsia="hr-HR"/>
              </w:rPr>
              <w:t>)</w:t>
            </w:r>
          </w:p>
        </w:tc>
        <w:tc>
          <w:tcPr>
            <w:tcW w:w="1430" w:type="pct"/>
            <w:noWrap/>
            <w:hideMark/>
          </w:tcPr>
          <w:p w14:paraId="017133D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155</w:t>
            </w:r>
          </w:p>
        </w:tc>
      </w:tr>
      <w:tr w:rsidR="004A3FC9" w:rsidRPr="00575BA0" w14:paraId="70DCC372"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5BBB1018" w14:textId="77777777" w:rsidR="004A3FC9" w:rsidRPr="00575BA0" w:rsidRDefault="004A3FC9" w:rsidP="000A6A49">
            <w:pPr>
              <w:rPr>
                <w:rFonts w:eastAsia="Times New Roman" w:cstheme="minorHAnsi"/>
                <w:color w:val="000000"/>
                <w:lang w:eastAsia="hr-HR"/>
              </w:rPr>
            </w:pPr>
            <w:proofErr w:type="spellStart"/>
            <w:r w:rsidRPr="00575BA0">
              <w:rPr>
                <w:rFonts w:eastAsia="Times New Roman" w:cstheme="minorHAnsi"/>
                <w:color w:val="000000"/>
                <w:kern w:val="36"/>
                <w:lang w:eastAsia="hr-HR"/>
              </w:rPr>
              <w:t>Krpeljni</w:t>
            </w:r>
            <w:proofErr w:type="spellEnd"/>
            <w:r w:rsidRPr="00575BA0">
              <w:rPr>
                <w:rFonts w:eastAsia="Times New Roman" w:cstheme="minorHAnsi"/>
                <w:color w:val="000000"/>
                <w:kern w:val="36"/>
                <w:lang w:eastAsia="hr-HR"/>
              </w:rPr>
              <w:t xml:space="preserve"> </w:t>
            </w:r>
            <w:proofErr w:type="spellStart"/>
            <w:r w:rsidRPr="00575BA0">
              <w:rPr>
                <w:rFonts w:eastAsia="Times New Roman" w:cstheme="minorHAnsi"/>
                <w:color w:val="000000"/>
                <w:kern w:val="36"/>
                <w:lang w:eastAsia="hr-HR"/>
              </w:rPr>
              <w:t>meningoencefalitis</w:t>
            </w:r>
            <w:proofErr w:type="spellEnd"/>
            <w:r w:rsidRPr="00575BA0">
              <w:rPr>
                <w:rFonts w:eastAsia="Times New Roman" w:cstheme="minorHAnsi"/>
                <w:color w:val="000000"/>
                <w:kern w:val="36"/>
                <w:lang w:eastAsia="hr-HR"/>
              </w:rPr>
              <w:t xml:space="preserve"> (KME)</w:t>
            </w:r>
          </w:p>
        </w:tc>
        <w:tc>
          <w:tcPr>
            <w:tcW w:w="1430" w:type="pct"/>
            <w:noWrap/>
            <w:hideMark/>
          </w:tcPr>
          <w:p w14:paraId="32653CDD"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40</w:t>
            </w:r>
          </w:p>
        </w:tc>
      </w:tr>
      <w:tr w:rsidR="004A3FC9" w:rsidRPr="00575BA0" w14:paraId="0C6A1E46"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6042F276" w14:textId="77777777" w:rsidR="004A3FC9" w:rsidRPr="00575BA0" w:rsidRDefault="004A3FC9" w:rsidP="000A6A49">
            <w:pPr>
              <w:rPr>
                <w:rFonts w:eastAsia="Times New Roman" w:cstheme="minorHAnsi"/>
                <w:color w:val="000000"/>
                <w:lang w:eastAsia="hr-HR"/>
              </w:rPr>
            </w:pPr>
            <w:proofErr w:type="spellStart"/>
            <w:r w:rsidRPr="00575BA0">
              <w:rPr>
                <w:rFonts w:eastAsia="Times New Roman" w:cstheme="minorHAnsi"/>
                <w:color w:val="000000"/>
                <w:kern w:val="36"/>
                <w:lang w:eastAsia="hr-HR"/>
              </w:rPr>
              <w:t>Meningokok</w:t>
            </w:r>
            <w:proofErr w:type="spellEnd"/>
            <w:r w:rsidRPr="00575BA0">
              <w:rPr>
                <w:rFonts w:eastAsia="Times New Roman" w:cstheme="minorHAnsi"/>
                <w:color w:val="000000"/>
                <w:kern w:val="36"/>
                <w:lang w:eastAsia="hr-HR"/>
              </w:rPr>
              <w:t xml:space="preserve"> grupe B (</w:t>
            </w:r>
            <w:proofErr w:type="spellStart"/>
            <w:r w:rsidRPr="00575BA0">
              <w:rPr>
                <w:rFonts w:eastAsia="Times New Roman" w:cstheme="minorHAnsi"/>
                <w:color w:val="000000"/>
                <w:kern w:val="36"/>
                <w:lang w:eastAsia="hr-HR"/>
              </w:rPr>
              <w:t>Bexsero</w:t>
            </w:r>
            <w:proofErr w:type="spellEnd"/>
            <w:r w:rsidRPr="00575BA0">
              <w:rPr>
                <w:rFonts w:eastAsia="Times New Roman" w:cstheme="minorHAnsi"/>
                <w:color w:val="000000"/>
                <w:kern w:val="36"/>
                <w:lang w:eastAsia="hr-HR"/>
              </w:rPr>
              <w:t>)</w:t>
            </w:r>
          </w:p>
        </w:tc>
        <w:tc>
          <w:tcPr>
            <w:tcW w:w="1430" w:type="pct"/>
            <w:noWrap/>
            <w:hideMark/>
          </w:tcPr>
          <w:p w14:paraId="035C7110"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w:t>
            </w:r>
          </w:p>
        </w:tc>
      </w:tr>
      <w:tr w:rsidR="004A3FC9" w:rsidRPr="00575BA0" w14:paraId="2842455A"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5E182464" w14:textId="77777777" w:rsidR="004A3FC9" w:rsidRPr="00575BA0" w:rsidRDefault="004A3FC9" w:rsidP="000A6A49">
            <w:pPr>
              <w:rPr>
                <w:rFonts w:eastAsia="Times New Roman" w:cstheme="minorHAnsi"/>
                <w:color w:val="000000"/>
                <w:lang w:eastAsia="hr-HR"/>
              </w:rPr>
            </w:pPr>
            <w:proofErr w:type="spellStart"/>
            <w:r w:rsidRPr="00575BA0">
              <w:rPr>
                <w:rFonts w:eastAsia="Times New Roman" w:cstheme="minorHAnsi"/>
                <w:color w:val="000000"/>
                <w:lang w:eastAsia="hr-HR"/>
              </w:rPr>
              <w:t>Meningokok</w:t>
            </w:r>
            <w:proofErr w:type="spellEnd"/>
            <w:r w:rsidRPr="00575BA0">
              <w:rPr>
                <w:rFonts w:eastAsia="Times New Roman" w:cstheme="minorHAnsi"/>
                <w:color w:val="000000"/>
                <w:lang w:eastAsia="hr-HR"/>
              </w:rPr>
              <w:t xml:space="preserve"> grupe A, C, W-135, Y (</w:t>
            </w:r>
            <w:proofErr w:type="spellStart"/>
            <w:r w:rsidRPr="00575BA0">
              <w:rPr>
                <w:rFonts w:eastAsia="Times New Roman" w:cstheme="minorHAnsi"/>
                <w:color w:val="000000"/>
                <w:lang w:eastAsia="hr-HR"/>
              </w:rPr>
              <w:t>Nimenrix</w:t>
            </w:r>
            <w:proofErr w:type="spellEnd"/>
            <w:r w:rsidRPr="00575BA0">
              <w:rPr>
                <w:rFonts w:eastAsia="Times New Roman" w:cstheme="minorHAnsi"/>
                <w:color w:val="000000"/>
                <w:lang w:eastAsia="hr-HR"/>
              </w:rPr>
              <w:t>)</w:t>
            </w:r>
          </w:p>
        </w:tc>
        <w:tc>
          <w:tcPr>
            <w:tcW w:w="1430" w:type="pct"/>
            <w:noWrap/>
            <w:hideMark/>
          </w:tcPr>
          <w:p w14:paraId="5F38FCA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w:t>
            </w:r>
          </w:p>
        </w:tc>
      </w:tr>
      <w:tr w:rsidR="004A3FC9" w:rsidRPr="00575BA0" w14:paraId="0C1294F3"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116B52A2"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Poliomijelitis (IPV)</w:t>
            </w:r>
          </w:p>
        </w:tc>
        <w:tc>
          <w:tcPr>
            <w:tcW w:w="1430" w:type="pct"/>
            <w:noWrap/>
            <w:hideMark/>
          </w:tcPr>
          <w:p w14:paraId="5D4DC886"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0</w:t>
            </w:r>
          </w:p>
        </w:tc>
      </w:tr>
      <w:tr w:rsidR="004A3FC9" w:rsidRPr="00575BA0" w14:paraId="1E7E7FF1"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3FE8E0B4"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PPD (TBC kvalitativni test)</w:t>
            </w:r>
          </w:p>
        </w:tc>
        <w:tc>
          <w:tcPr>
            <w:tcW w:w="1430" w:type="pct"/>
            <w:noWrap/>
            <w:hideMark/>
          </w:tcPr>
          <w:p w14:paraId="64013C98"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w:t>
            </w:r>
          </w:p>
        </w:tc>
      </w:tr>
      <w:tr w:rsidR="004A3FC9" w:rsidRPr="00575BA0" w14:paraId="0A550812"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5FF0987" w14:textId="77777777" w:rsidR="004A3FC9" w:rsidRPr="00575BA0" w:rsidRDefault="004A3FC9" w:rsidP="000A6A49">
            <w:pPr>
              <w:rPr>
                <w:rFonts w:eastAsia="Times New Roman" w:cstheme="minorHAnsi"/>
                <w:color w:val="000000"/>
                <w:lang w:eastAsia="hr-HR"/>
              </w:rPr>
            </w:pPr>
            <w:proofErr w:type="spellStart"/>
            <w:r w:rsidRPr="00575BA0">
              <w:rPr>
                <w:rFonts w:eastAsia="Times New Roman" w:cstheme="minorHAnsi"/>
                <w:color w:val="000000"/>
                <w:kern w:val="36"/>
                <w:lang w:eastAsia="hr-HR"/>
              </w:rPr>
              <w:t>Rabies</w:t>
            </w:r>
            <w:proofErr w:type="spellEnd"/>
          </w:p>
        </w:tc>
        <w:tc>
          <w:tcPr>
            <w:tcW w:w="1430" w:type="pct"/>
            <w:noWrap/>
            <w:hideMark/>
          </w:tcPr>
          <w:p w14:paraId="541D7D1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25</w:t>
            </w:r>
          </w:p>
        </w:tc>
      </w:tr>
      <w:tr w:rsidR="004A3FC9" w:rsidRPr="00575BA0" w14:paraId="274C55EA"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B2341CC"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 xml:space="preserve">HPV </w:t>
            </w:r>
            <w:proofErr w:type="spellStart"/>
            <w:r w:rsidRPr="00575BA0">
              <w:rPr>
                <w:rFonts w:eastAsia="Times New Roman" w:cstheme="minorHAnsi"/>
                <w:color w:val="000000"/>
                <w:kern w:val="36"/>
                <w:lang w:eastAsia="hr-HR"/>
              </w:rPr>
              <w:t>devetovalentno</w:t>
            </w:r>
            <w:proofErr w:type="spellEnd"/>
            <w:r w:rsidRPr="00575BA0">
              <w:rPr>
                <w:rFonts w:eastAsia="Times New Roman" w:cstheme="minorHAnsi"/>
                <w:color w:val="000000"/>
                <w:kern w:val="36"/>
                <w:lang w:eastAsia="hr-HR"/>
              </w:rPr>
              <w:t xml:space="preserve"> (</w:t>
            </w:r>
            <w:proofErr w:type="spellStart"/>
            <w:r w:rsidRPr="00575BA0">
              <w:rPr>
                <w:rFonts w:eastAsia="Times New Roman" w:cstheme="minorHAnsi"/>
                <w:color w:val="000000"/>
                <w:kern w:val="36"/>
                <w:lang w:eastAsia="hr-HR"/>
              </w:rPr>
              <w:t>Gardasil</w:t>
            </w:r>
            <w:proofErr w:type="spellEnd"/>
            <w:r w:rsidRPr="00575BA0">
              <w:rPr>
                <w:rFonts w:eastAsia="Times New Roman" w:cstheme="minorHAnsi"/>
                <w:color w:val="000000"/>
                <w:kern w:val="36"/>
                <w:lang w:eastAsia="hr-HR"/>
              </w:rPr>
              <w:t>)</w:t>
            </w:r>
          </w:p>
        </w:tc>
        <w:tc>
          <w:tcPr>
            <w:tcW w:w="1430" w:type="pct"/>
            <w:noWrap/>
            <w:hideMark/>
          </w:tcPr>
          <w:p w14:paraId="12A0363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w:t>
            </w:r>
          </w:p>
        </w:tc>
      </w:tr>
      <w:tr w:rsidR="004A3FC9" w:rsidRPr="00575BA0" w14:paraId="3F3DD529"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3688B080"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 xml:space="preserve">S. </w:t>
            </w:r>
            <w:proofErr w:type="spellStart"/>
            <w:r w:rsidRPr="00575BA0">
              <w:rPr>
                <w:rFonts w:eastAsia="Times New Roman" w:cstheme="minorHAnsi"/>
                <w:color w:val="000000"/>
                <w:kern w:val="36"/>
                <w:lang w:eastAsia="hr-HR"/>
              </w:rPr>
              <w:t>Pneumoniae</w:t>
            </w:r>
            <w:proofErr w:type="spellEnd"/>
            <w:r w:rsidRPr="00575BA0">
              <w:rPr>
                <w:rFonts w:eastAsia="Times New Roman" w:cstheme="minorHAnsi"/>
                <w:color w:val="000000"/>
                <w:kern w:val="36"/>
                <w:lang w:eastAsia="hr-HR"/>
              </w:rPr>
              <w:t xml:space="preserve"> (</w:t>
            </w:r>
            <w:proofErr w:type="spellStart"/>
            <w:r w:rsidRPr="00575BA0">
              <w:rPr>
                <w:rFonts w:eastAsia="Times New Roman" w:cstheme="minorHAnsi"/>
                <w:color w:val="000000"/>
                <w:kern w:val="36"/>
                <w:lang w:eastAsia="hr-HR"/>
              </w:rPr>
              <w:t>Prevenar</w:t>
            </w:r>
            <w:proofErr w:type="spellEnd"/>
            <w:r w:rsidRPr="00575BA0">
              <w:rPr>
                <w:rFonts w:eastAsia="Times New Roman" w:cstheme="minorHAnsi"/>
                <w:color w:val="000000"/>
                <w:kern w:val="36"/>
                <w:lang w:eastAsia="hr-HR"/>
              </w:rPr>
              <w:t xml:space="preserve"> 13)</w:t>
            </w:r>
          </w:p>
        </w:tc>
        <w:tc>
          <w:tcPr>
            <w:tcW w:w="1430" w:type="pct"/>
            <w:noWrap/>
            <w:hideMark/>
          </w:tcPr>
          <w:p w14:paraId="34E7E4B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w:t>
            </w:r>
          </w:p>
        </w:tc>
      </w:tr>
      <w:tr w:rsidR="004A3FC9" w:rsidRPr="00575BA0" w14:paraId="3C64A40D"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422764D4"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lang w:eastAsia="hr-HR"/>
              </w:rPr>
              <w:t xml:space="preserve">S. </w:t>
            </w:r>
            <w:proofErr w:type="spellStart"/>
            <w:r w:rsidRPr="00575BA0">
              <w:rPr>
                <w:rFonts w:eastAsia="Times New Roman" w:cstheme="minorHAnsi"/>
                <w:color w:val="000000"/>
                <w:lang w:eastAsia="hr-HR"/>
              </w:rPr>
              <w:t>Pneumoniae</w:t>
            </w:r>
            <w:proofErr w:type="spellEnd"/>
            <w:r w:rsidRPr="00575BA0">
              <w:rPr>
                <w:rFonts w:eastAsia="Times New Roman" w:cstheme="minorHAnsi"/>
                <w:color w:val="000000"/>
                <w:lang w:eastAsia="hr-HR"/>
              </w:rPr>
              <w:t xml:space="preserve"> (</w:t>
            </w:r>
            <w:proofErr w:type="spellStart"/>
            <w:r w:rsidRPr="00575BA0">
              <w:rPr>
                <w:rFonts w:eastAsia="Times New Roman" w:cstheme="minorHAnsi"/>
                <w:color w:val="000000"/>
                <w:lang w:eastAsia="hr-HR"/>
              </w:rPr>
              <w:t>Vaxneuvance</w:t>
            </w:r>
            <w:proofErr w:type="spellEnd"/>
            <w:r w:rsidRPr="00575BA0">
              <w:rPr>
                <w:rFonts w:eastAsia="Times New Roman" w:cstheme="minorHAnsi"/>
                <w:color w:val="000000"/>
                <w:lang w:eastAsia="hr-HR"/>
              </w:rPr>
              <w:t>)</w:t>
            </w:r>
          </w:p>
        </w:tc>
        <w:tc>
          <w:tcPr>
            <w:tcW w:w="1430" w:type="pct"/>
            <w:noWrap/>
            <w:hideMark/>
          </w:tcPr>
          <w:p w14:paraId="7C53F82C"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w:t>
            </w:r>
          </w:p>
        </w:tc>
      </w:tr>
      <w:tr w:rsidR="004A3FC9" w:rsidRPr="00575BA0" w14:paraId="7D55D594"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BF64822"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kern w:val="36"/>
                <w:lang w:eastAsia="hr-HR"/>
              </w:rPr>
              <w:t xml:space="preserve">S. </w:t>
            </w:r>
            <w:proofErr w:type="spellStart"/>
            <w:r w:rsidRPr="00575BA0">
              <w:rPr>
                <w:rFonts w:eastAsia="Times New Roman" w:cstheme="minorHAnsi"/>
                <w:color w:val="000000"/>
                <w:kern w:val="36"/>
                <w:lang w:eastAsia="hr-HR"/>
              </w:rPr>
              <w:t>Pneumoniae</w:t>
            </w:r>
            <w:proofErr w:type="spellEnd"/>
            <w:r w:rsidRPr="00575BA0">
              <w:rPr>
                <w:rFonts w:eastAsia="Times New Roman" w:cstheme="minorHAnsi"/>
                <w:color w:val="000000"/>
                <w:kern w:val="36"/>
                <w:lang w:eastAsia="hr-HR"/>
              </w:rPr>
              <w:t xml:space="preserve"> (</w:t>
            </w:r>
            <w:proofErr w:type="spellStart"/>
            <w:r w:rsidRPr="00575BA0">
              <w:rPr>
                <w:rFonts w:eastAsia="Times New Roman" w:cstheme="minorHAnsi"/>
                <w:color w:val="000000"/>
                <w:kern w:val="36"/>
                <w:lang w:eastAsia="hr-HR"/>
              </w:rPr>
              <w:t>Pneumovax</w:t>
            </w:r>
            <w:proofErr w:type="spellEnd"/>
            <w:r w:rsidRPr="00575BA0">
              <w:rPr>
                <w:rFonts w:eastAsia="Times New Roman" w:cstheme="minorHAnsi"/>
                <w:color w:val="000000"/>
                <w:kern w:val="36"/>
                <w:lang w:eastAsia="hr-HR"/>
              </w:rPr>
              <w:t xml:space="preserve"> 23)</w:t>
            </w:r>
          </w:p>
        </w:tc>
        <w:tc>
          <w:tcPr>
            <w:tcW w:w="1430" w:type="pct"/>
            <w:noWrap/>
            <w:hideMark/>
          </w:tcPr>
          <w:p w14:paraId="323A302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22</w:t>
            </w:r>
          </w:p>
        </w:tc>
      </w:tr>
      <w:tr w:rsidR="004A3FC9" w:rsidRPr="00575BA0" w14:paraId="0F03E6D2"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60EF7C4F" w14:textId="77777777" w:rsidR="004A3FC9" w:rsidRPr="00575BA0" w:rsidRDefault="004A3FC9" w:rsidP="000A6A49">
            <w:pPr>
              <w:rPr>
                <w:rFonts w:eastAsia="Times New Roman" w:cstheme="minorHAnsi"/>
                <w:color w:val="000000"/>
                <w:lang w:eastAsia="hr-HR"/>
              </w:rPr>
            </w:pPr>
            <w:r w:rsidRPr="00575BA0">
              <w:rPr>
                <w:rFonts w:eastAsia="Times New Roman" w:cstheme="minorHAnsi"/>
                <w:color w:val="000000"/>
                <w:lang w:eastAsia="hr-HR"/>
              </w:rPr>
              <w:t>Cjepivo protiv RSV-a (</w:t>
            </w:r>
            <w:proofErr w:type="spellStart"/>
            <w:r w:rsidRPr="00575BA0">
              <w:rPr>
                <w:rFonts w:eastAsia="Times New Roman" w:cstheme="minorHAnsi"/>
                <w:color w:val="000000"/>
                <w:lang w:eastAsia="hr-HR"/>
              </w:rPr>
              <w:t>Abrysvo</w:t>
            </w:r>
            <w:proofErr w:type="spellEnd"/>
            <w:r w:rsidRPr="00575BA0">
              <w:rPr>
                <w:rFonts w:eastAsia="Times New Roman" w:cstheme="minorHAnsi"/>
                <w:color w:val="000000"/>
                <w:lang w:eastAsia="hr-HR"/>
              </w:rPr>
              <w:t>)</w:t>
            </w:r>
          </w:p>
        </w:tc>
        <w:tc>
          <w:tcPr>
            <w:tcW w:w="1430" w:type="pct"/>
            <w:noWrap/>
            <w:hideMark/>
          </w:tcPr>
          <w:p w14:paraId="5E80D1F7"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w:t>
            </w:r>
          </w:p>
        </w:tc>
      </w:tr>
      <w:tr w:rsidR="004A3FC9" w:rsidRPr="00575BA0" w14:paraId="413A5CE5"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23BAC3F5" w14:textId="77777777" w:rsidR="004A3FC9" w:rsidRPr="00575BA0" w:rsidRDefault="004A3FC9" w:rsidP="000A6A49">
            <w:pPr>
              <w:rPr>
                <w:rFonts w:eastAsia="Times New Roman" w:cstheme="minorHAnsi"/>
                <w:color w:val="000000"/>
                <w:lang w:eastAsia="hr-HR"/>
              </w:rPr>
            </w:pPr>
            <w:proofErr w:type="spellStart"/>
            <w:r w:rsidRPr="00575BA0">
              <w:rPr>
                <w:rFonts w:eastAsia="Times New Roman" w:cstheme="minorHAnsi"/>
                <w:color w:val="000000"/>
                <w:kern w:val="36"/>
                <w:lang w:eastAsia="hr-HR"/>
              </w:rPr>
              <w:t>Varicellae</w:t>
            </w:r>
            <w:proofErr w:type="spellEnd"/>
          </w:p>
        </w:tc>
        <w:tc>
          <w:tcPr>
            <w:tcW w:w="1430" w:type="pct"/>
            <w:noWrap/>
            <w:hideMark/>
          </w:tcPr>
          <w:p w14:paraId="4EFC5449"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w:t>
            </w:r>
          </w:p>
        </w:tc>
      </w:tr>
      <w:tr w:rsidR="004A3FC9" w:rsidRPr="00575BA0" w14:paraId="0F316AD0" w14:textId="77777777" w:rsidTr="00263016">
        <w:trPr>
          <w:trHeight w:val="360"/>
          <w:jc w:val="center"/>
        </w:trPr>
        <w:tc>
          <w:tcPr>
            <w:cnfStyle w:val="001000000000" w:firstRow="0" w:lastRow="0" w:firstColumn="1" w:lastColumn="0" w:oddVBand="0" w:evenVBand="0" w:oddHBand="0" w:evenHBand="0" w:firstRowFirstColumn="0" w:firstRowLastColumn="0" w:lastRowFirstColumn="0" w:lastRowLastColumn="0"/>
            <w:tcW w:w="3570" w:type="pct"/>
            <w:noWrap/>
            <w:hideMark/>
          </w:tcPr>
          <w:p w14:paraId="770A9800" w14:textId="77777777" w:rsidR="004A3FC9" w:rsidRPr="00575BA0" w:rsidRDefault="004A3FC9" w:rsidP="000A6A49">
            <w:pPr>
              <w:rPr>
                <w:rFonts w:eastAsia="Times New Roman" w:cstheme="minorHAnsi"/>
                <w:b w:val="0"/>
                <w:bCs w:val="0"/>
                <w:color w:val="000000"/>
                <w:lang w:eastAsia="hr-HR"/>
              </w:rPr>
            </w:pPr>
            <w:r w:rsidRPr="00575BA0">
              <w:rPr>
                <w:rFonts w:eastAsia="Times New Roman" w:cstheme="minorHAnsi"/>
                <w:color w:val="000000"/>
                <w:kern w:val="36"/>
                <w:lang w:eastAsia="hr-HR"/>
              </w:rPr>
              <w:t>ZBROJ</w:t>
            </w:r>
          </w:p>
        </w:tc>
        <w:tc>
          <w:tcPr>
            <w:tcW w:w="1430" w:type="pct"/>
            <w:noWrap/>
            <w:hideMark/>
          </w:tcPr>
          <w:p w14:paraId="6C763DE5" w14:textId="77777777" w:rsidR="004A3FC9" w:rsidRPr="00575BA0" w:rsidRDefault="004A3FC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kern w:val="36"/>
                <w:lang w:eastAsia="hr-HR"/>
              </w:rPr>
              <w:t>338</w:t>
            </w:r>
          </w:p>
        </w:tc>
      </w:tr>
    </w:tbl>
    <w:p w14:paraId="2B4DA16A" w14:textId="57C9C925" w:rsidR="00A41ACA" w:rsidRPr="00FC70BF" w:rsidRDefault="00A41ACA" w:rsidP="00A41ACA">
      <w:pPr>
        <w:jc w:val="center"/>
        <w:rPr>
          <w:rFonts w:cstheme="minorHAnsi"/>
          <w:color w:val="000000"/>
          <w:kern w:val="36"/>
        </w:rPr>
      </w:pPr>
    </w:p>
    <w:p w14:paraId="5C3620EB" w14:textId="77777777" w:rsidR="00A41ACA" w:rsidRPr="00FC70BF" w:rsidRDefault="00A41ACA" w:rsidP="00A41ACA">
      <w:pPr>
        <w:jc w:val="both"/>
        <w:rPr>
          <w:rFonts w:cstheme="minorHAnsi"/>
          <w:b/>
        </w:rPr>
      </w:pPr>
      <w:r w:rsidRPr="00FC70BF">
        <w:rPr>
          <w:rFonts w:cstheme="minorHAnsi"/>
          <w:b/>
        </w:rPr>
        <w:t xml:space="preserve">Usluge na tržištu </w:t>
      </w:r>
    </w:p>
    <w:p w14:paraId="0F8BFF99" w14:textId="77777777" w:rsidR="000A6A49" w:rsidRPr="00575BA0" w:rsidRDefault="000A6A49" w:rsidP="000A6A49">
      <w:pPr>
        <w:jc w:val="both"/>
        <w:rPr>
          <w:rFonts w:cstheme="minorHAnsi"/>
        </w:rPr>
      </w:pPr>
      <w:r w:rsidRPr="00575BA0">
        <w:rPr>
          <w:rFonts w:cstheme="minorHAnsi"/>
        </w:rPr>
        <w:t>Kad se govori o uslugama Epidemiološkog odjela na tržištu, donesene promjene Zakona o zaštiti pučanstva od zaraznih bolesti vezane za segment zdravstvenog nadzora (sanitarne iskaznice i tečaj higijenskog minimuma) su negativno utjecale na poslovanje tržišnog rada (smanjile su obujam posla i prihoda od tržišnih djelatnosti).</w:t>
      </w:r>
    </w:p>
    <w:p w14:paraId="08D955D2" w14:textId="77777777" w:rsidR="000A6A49" w:rsidRPr="00575BA0" w:rsidRDefault="000A6A49" w:rsidP="000A6A49">
      <w:pPr>
        <w:jc w:val="both"/>
        <w:rPr>
          <w:rFonts w:cstheme="minorHAnsi"/>
        </w:rPr>
      </w:pPr>
      <w:r w:rsidRPr="00575BA0">
        <w:rPr>
          <w:rFonts w:cstheme="minorHAnsi"/>
        </w:rPr>
        <w:t>Nakon što su još 2019. ukinuti polugodišnji pregledi (mikrobiološki pregled stolice) te su neke djelatnosti izuzete iz sanitarnog nadzora, od 1.7.2024. cijena svim uslugama zdravstvenog nadzora smanjena je za 50%  Odlukom o visini troškova zdravstvenih pregleda osoba koje podliježu zdravstvenom nadzoru (21.2.2024.).</w:t>
      </w:r>
    </w:p>
    <w:p w14:paraId="14BE0679" w14:textId="77777777" w:rsidR="000A6A49" w:rsidRPr="00575BA0" w:rsidRDefault="000A6A49" w:rsidP="000A6A49">
      <w:pPr>
        <w:jc w:val="both"/>
        <w:rPr>
          <w:rFonts w:cstheme="minorHAnsi"/>
        </w:rPr>
      </w:pPr>
      <w:r w:rsidRPr="00575BA0">
        <w:rPr>
          <w:rFonts w:cstheme="minorHAnsi"/>
        </w:rPr>
        <w:t xml:space="preserve">S obzirom na promjene u financiranju djelatnika za obavljanje rada na tržištu (više se dodatno ne financiraju), njihovo obavljanje je svedeno na svega nekoliko djelatnika što je dugoročno neodrživo stanje i morati će se iznaći novi model naknade da tržišno poslovanje ostane učinkovito. </w:t>
      </w:r>
    </w:p>
    <w:p w14:paraId="3D36C03D" w14:textId="585E4A65" w:rsidR="00A41ACA" w:rsidRPr="00FC70BF" w:rsidRDefault="00A41ACA" w:rsidP="00A41ACA">
      <w:pPr>
        <w:jc w:val="both"/>
        <w:rPr>
          <w:rFonts w:cstheme="minorHAnsi"/>
        </w:rPr>
      </w:pPr>
    </w:p>
    <w:p w14:paraId="7879AD10" w14:textId="3B112741" w:rsidR="00A41ACA" w:rsidRPr="00EC7C0D" w:rsidRDefault="00A41ACA" w:rsidP="00A41ACA">
      <w:pPr>
        <w:jc w:val="both"/>
        <w:rPr>
          <w:rFonts w:cstheme="minorHAnsi"/>
          <w:b/>
          <w:bCs/>
        </w:rPr>
      </w:pPr>
      <w:r w:rsidRPr="00EC7C0D">
        <w:rPr>
          <w:rFonts w:cstheme="minorHAnsi"/>
          <w:b/>
          <w:bCs/>
        </w:rPr>
        <w:t>Usluge na tržištu  prema epidemiološkim područjima:</w:t>
      </w:r>
    </w:p>
    <w:tbl>
      <w:tblPr>
        <w:tblStyle w:val="Svijetlatablicareetke-isticanje13"/>
        <w:tblW w:w="9782" w:type="dxa"/>
        <w:jc w:val="center"/>
        <w:tblLook w:val="04A0" w:firstRow="1" w:lastRow="0" w:firstColumn="1" w:lastColumn="0" w:noHBand="0" w:noVBand="1"/>
      </w:tblPr>
      <w:tblGrid>
        <w:gridCol w:w="1336"/>
        <w:gridCol w:w="718"/>
        <w:gridCol w:w="721"/>
        <w:gridCol w:w="718"/>
        <w:gridCol w:w="724"/>
        <w:gridCol w:w="718"/>
        <w:gridCol w:w="721"/>
        <w:gridCol w:w="748"/>
        <w:gridCol w:w="721"/>
        <w:gridCol w:w="751"/>
        <w:gridCol w:w="721"/>
        <w:gridCol w:w="938"/>
        <w:gridCol w:w="938"/>
      </w:tblGrid>
      <w:tr w:rsidR="000A6A49" w:rsidRPr="00575BA0" w14:paraId="0358CC00" w14:textId="77777777" w:rsidTr="000A6A49">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50" w:type="dxa"/>
            <w:vMerge w:val="restart"/>
            <w:noWrap/>
            <w:hideMark/>
          </w:tcPr>
          <w:p w14:paraId="6F6C6FB2" w14:textId="77777777" w:rsidR="000A6A49" w:rsidRPr="00575BA0" w:rsidRDefault="000A6A49" w:rsidP="000A6A49">
            <w:pPr>
              <w:jc w:val="center"/>
              <w:rPr>
                <w:rFonts w:eastAsia="Times New Roman" w:cstheme="minorHAnsi"/>
                <w:lang w:eastAsia="hr-HR"/>
              </w:rPr>
            </w:pPr>
            <w:r w:rsidRPr="00575BA0">
              <w:rPr>
                <w:rFonts w:eastAsia="Times New Roman" w:cstheme="minorHAnsi"/>
                <w:lang w:eastAsia="hr-HR"/>
              </w:rPr>
              <w:t> </w:t>
            </w:r>
          </w:p>
        </w:tc>
        <w:tc>
          <w:tcPr>
            <w:tcW w:w="1298" w:type="dxa"/>
            <w:gridSpan w:val="2"/>
            <w:noWrap/>
            <w:hideMark/>
          </w:tcPr>
          <w:p w14:paraId="2E05EFE8"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sidRPr="00575BA0">
              <w:rPr>
                <w:rFonts w:eastAsia="Times New Roman" w:cstheme="minorHAnsi"/>
                <w:lang w:eastAsia="hr-HR"/>
              </w:rPr>
              <w:t>Gospić</w:t>
            </w:r>
          </w:p>
        </w:tc>
        <w:tc>
          <w:tcPr>
            <w:tcW w:w="1393" w:type="dxa"/>
            <w:gridSpan w:val="2"/>
            <w:noWrap/>
            <w:hideMark/>
          </w:tcPr>
          <w:p w14:paraId="34D174DE"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sidRPr="00575BA0">
              <w:rPr>
                <w:rFonts w:eastAsia="Times New Roman" w:cstheme="minorHAnsi"/>
                <w:lang w:eastAsia="hr-HR"/>
              </w:rPr>
              <w:t>Otočac</w:t>
            </w:r>
          </w:p>
        </w:tc>
        <w:tc>
          <w:tcPr>
            <w:tcW w:w="1306" w:type="dxa"/>
            <w:gridSpan w:val="2"/>
            <w:noWrap/>
            <w:hideMark/>
          </w:tcPr>
          <w:p w14:paraId="627D3D77"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sidRPr="00575BA0">
              <w:rPr>
                <w:rFonts w:eastAsia="Times New Roman" w:cstheme="minorHAnsi"/>
                <w:lang w:eastAsia="hr-HR"/>
              </w:rPr>
              <w:t>Korenica</w:t>
            </w:r>
          </w:p>
        </w:tc>
        <w:tc>
          <w:tcPr>
            <w:tcW w:w="1401" w:type="dxa"/>
            <w:gridSpan w:val="2"/>
            <w:noWrap/>
            <w:hideMark/>
          </w:tcPr>
          <w:p w14:paraId="79ABEFBE"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sidRPr="00575BA0">
              <w:rPr>
                <w:rFonts w:eastAsia="Times New Roman" w:cstheme="minorHAnsi"/>
                <w:lang w:eastAsia="hr-HR"/>
              </w:rPr>
              <w:t>Senj</w:t>
            </w:r>
          </w:p>
        </w:tc>
        <w:tc>
          <w:tcPr>
            <w:tcW w:w="1373" w:type="dxa"/>
            <w:gridSpan w:val="2"/>
            <w:noWrap/>
            <w:hideMark/>
          </w:tcPr>
          <w:p w14:paraId="54195358"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sidRPr="00575BA0">
              <w:rPr>
                <w:rFonts w:eastAsia="Times New Roman" w:cstheme="minorHAnsi"/>
                <w:lang w:eastAsia="hr-HR"/>
              </w:rPr>
              <w:t>Novalja</w:t>
            </w:r>
          </w:p>
        </w:tc>
        <w:tc>
          <w:tcPr>
            <w:tcW w:w="883" w:type="dxa"/>
          </w:tcPr>
          <w:p w14:paraId="6A9F3274"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sidRPr="00575BA0">
              <w:rPr>
                <w:rFonts w:eastAsia="Times New Roman" w:cstheme="minorHAnsi"/>
                <w:lang w:eastAsia="hr-HR"/>
              </w:rPr>
              <w:t>Ukupno</w:t>
            </w:r>
          </w:p>
        </w:tc>
        <w:tc>
          <w:tcPr>
            <w:tcW w:w="878" w:type="dxa"/>
          </w:tcPr>
          <w:p w14:paraId="785F8406" w14:textId="77777777" w:rsidR="000A6A49" w:rsidRPr="00575BA0" w:rsidRDefault="000A6A49" w:rsidP="000A6A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sidRPr="00575BA0">
              <w:rPr>
                <w:rFonts w:eastAsia="Times New Roman" w:cstheme="minorHAnsi"/>
                <w:lang w:eastAsia="hr-HR"/>
              </w:rPr>
              <w:t>Ukupno</w:t>
            </w:r>
          </w:p>
        </w:tc>
      </w:tr>
      <w:tr w:rsidR="000A6A49" w:rsidRPr="00575BA0" w14:paraId="7AE3DFEB" w14:textId="77777777" w:rsidTr="000A6A49">
        <w:trPr>
          <w:trHeight w:val="502"/>
          <w:jc w:val="center"/>
        </w:trPr>
        <w:tc>
          <w:tcPr>
            <w:cnfStyle w:val="001000000000" w:firstRow="0" w:lastRow="0" w:firstColumn="1" w:lastColumn="0" w:oddVBand="0" w:evenVBand="0" w:oddHBand="0" w:evenHBand="0" w:firstRowFirstColumn="0" w:firstRowLastColumn="0" w:lastRowFirstColumn="0" w:lastRowLastColumn="0"/>
            <w:tcW w:w="1250" w:type="dxa"/>
            <w:vMerge/>
            <w:hideMark/>
          </w:tcPr>
          <w:p w14:paraId="0096CC2F" w14:textId="77777777" w:rsidR="000A6A49" w:rsidRPr="00575BA0" w:rsidRDefault="000A6A49" w:rsidP="000A6A49">
            <w:pPr>
              <w:rPr>
                <w:rFonts w:eastAsia="Times New Roman" w:cstheme="minorHAnsi"/>
                <w:color w:val="000000"/>
                <w:lang w:eastAsia="hr-HR"/>
              </w:rPr>
            </w:pPr>
          </w:p>
        </w:tc>
        <w:tc>
          <w:tcPr>
            <w:tcW w:w="641" w:type="dxa"/>
            <w:noWrap/>
            <w:hideMark/>
          </w:tcPr>
          <w:p w14:paraId="3423D2AF"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2024.</w:t>
            </w:r>
          </w:p>
        </w:tc>
        <w:tc>
          <w:tcPr>
            <w:tcW w:w="657" w:type="dxa"/>
            <w:noWrap/>
          </w:tcPr>
          <w:p w14:paraId="5D565279"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2025.</w:t>
            </w:r>
          </w:p>
        </w:tc>
        <w:tc>
          <w:tcPr>
            <w:tcW w:w="669" w:type="dxa"/>
            <w:noWrap/>
          </w:tcPr>
          <w:p w14:paraId="53A6DB90"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2024.</w:t>
            </w:r>
          </w:p>
        </w:tc>
        <w:tc>
          <w:tcPr>
            <w:tcW w:w="724" w:type="dxa"/>
            <w:noWrap/>
          </w:tcPr>
          <w:p w14:paraId="4341FF40"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2025.</w:t>
            </w:r>
          </w:p>
        </w:tc>
        <w:tc>
          <w:tcPr>
            <w:tcW w:w="653" w:type="dxa"/>
            <w:noWrap/>
          </w:tcPr>
          <w:p w14:paraId="55EA0F38"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2024.</w:t>
            </w:r>
          </w:p>
        </w:tc>
        <w:tc>
          <w:tcPr>
            <w:tcW w:w="653" w:type="dxa"/>
            <w:noWrap/>
          </w:tcPr>
          <w:p w14:paraId="0F56B070"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2025.</w:t>
            </w:r>
          </w:p>
        </w:tc>
        <w:tc>
          <w:tcPr>
            <w:tcW w:w="748" w:type="dxa"/>
            <w:noWrap/>
          </w:tcPr>
          <w:p w14:paraId="0BBB6B0B"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2024.</w:t>
            </w:r>
          </w:p>
        </w:tc>
        <w:tc>
          <w:tcPr>
            <w:tcW w:w="653" w:type="dxa"/>
            <w:noWrap/>
          </w:tcPr>
          <w:p w14:paraId="30063ADF"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2025.</w:t>
            </w:r>
          </w:p>
        </w:tc>
        <w:tc>
          <w:tcPr>
            <w:tcW w:w="751" w:type="dxa"/>
            <w:noWrap/>
          </w:tcPr>
          <w:p w14:paraId="7A0D477D"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2024.</w:t>
            </w:r>
          </w:p>
        </w:tc>
        <w:tc>
          <w:tcPr>
            <w:tcW w:w="622" w:type="dxa"/>
            <w:noWrap/>
          </w:tcPr>
          <w:p w14:paraId="6A7C7560" w14:textId="77777777" w:rsidR="000A6A49" w:rsidRPr="00575BA0" w:rsidRDefault="000A6A49" w:rsidP="000A6A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2025.</w:t>
            </w:r>
          </w:p>
        </w:tc>
        <w:tc>
          <w:tcPr>
            <w:tcW w:w="883" w:type="dxa"/>
          </w:tcPr>
          <w:p w14:paraId="43AFE487"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2024.</w:t>
            </w:r>
          </w:p>
        </w:tc>
        <w:tc>
          <w:tcPr>
            <w:tcW w:w="878" w:type="dxa"/>
          </w:tcPr>
          <w:p w14:paraId="4DDEE42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2025.</w:t>
            </w:r>
          </w:p>
        </w:tc>
      </w:tr>
      <w:tr w:rsidR="000A6A49" w:rsidRPr="00575BA0" w14:paraId="4F9508CC" w14:textId="77777777" w:rsidTr="000A6A49">
        <w:trPr>
          <w:trHeight w:val="478"/>
          <w:jc w:val="center"/>
        </w:trPr>
        <w:tc>
          <w:tcPr>
            <w:cnfStyle w:val="001000000000" w:firstRow="0" w:lastRow="0" w:firstColumn="1" w:lastColumn="0" w:oddVBand="0" w:evenVBand="0" w:oddHBand="0" w:evenHBand="0" w:firstRowFirstColumn="0" w:firstRowLastColumn="0" w:lastRowFirstColumn="0" w:lastRowLastColumn="0"/>
            <w:tcW w:w="1250" w:type="dxa"/>
            <w:hideMark/>
          </w:tcPr>
          <w:p w14:paraId="13123136" w14:textId="77777777" w:rsidR="000A6A49" w:rsidRPr="00575BA0" w:rsidRDefault="000A6A49" w:rsidP="000A6A49">
            <w:pPr>
              <w:rPr>
                <w:rFonts w:eastAsia="Times New Roman" w:cstheme="minorHAnsi"/>
                <w:color w:val="000000"/>
                <w:lang w:eastAsia="hr-HR"/>
              </w:rPr>
            </w:pPr>
            <w:r w:rsidRPr="00575BA0">
              <w:rPr>
                <w:rFonts w:eastAsia="Times New Roman" w:cstheme="minorHAnsi"/>
                <w:color w:val="000000"/>
                <w:lang w:eastAsia="hr-HR"/>
              </w:rPr>
              <w:t>Godišnji sa stolicom</w:t>
            </w:r>
          </w:p>
        </w:tc>
        <w:tc>
          <w:tcPr>
            <w:tcW w:w="641" w:type="dxa"/>
            <w:noWrap/>
            <w:hideMark/>
          </w:tcPr>
          <w:p w14:paraId="3BF69B3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1193</w:t>
            </w:r>
          </w:p>
        </w:tc>
        <w:tc>
          <w:tcPr>
            <w:tcW w:w="657" w:type="dxa"/>
            <w:noWrap/>
          </w:tcPr>
          <w:p w14:paraId="7EAE5CF5"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1277</w:t>
            </w:r>
          </w:p>
        </w:tc>
        <w:tc>
          <w:tcPr>
            <w:tcW w:w="669" w:type="dxa"/>
            <w:noWrap/>
          </w:tcPr>
          <w:p w14:paraId="02310F2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743</w:t>
            </w:r>
          </w:p>
        </w:tc>
        <w:tc>
          <w:tcPr>
            <w:tcW w:w="724" w:type="dxa"/>
            <w:noWrap/>
          </w:tcPr>
          <w:p w14:paraId="2F1E1CA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761</w:t>
            </w:r>
          </w:p>
        </w:tc>
        <w:tc>
          <w:tcPr>
            <w:tcW w:w="653" w:type="dxa"/>
            <w:noWrap/>
          </w:tcPr>
          <w:p w14:paraId="313E57A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447</w:t>
            </w:r>
          </w:p>
        </w:tc>
        <w:tc>
          <w:tcPr>
            <w:tcW w:w="653" w:type="dxa"/>
            <w:noWrap/>
          </w:tcPr>
          <w:p w14:paraId="3FB5DE3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466</w:t>
            </w:r>
          </w:p>
        </w:tc>
        <w:tc>
          <w:tcPr>
            <w:tcW w:w="748" w:type="dxa"/>
            <w:noWrap/>
          </w:tcPr>
          <w:p w14:paraId="3F19B19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520</w:t>
            </w:r>
          </w:p>
        </w:tc>
        <w:tc>
          <w:tcPr>
            <w:tcW w:w="653" w:type="dxa"/>
            <w:noWrap/>
          </w:tcPr>
          <w:p w14:paraId="57BE41F2"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560</w:t>
            </w:r>
          </w:p>
        </w:tc>
        <w:tc>
          <w:tcPr>
            <w:tcW w:w="751" w:type="dxa"/>
            <w:noWrap/>
          </w:tcPr>
          <w:p w14:paraId="38F4D02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1445</w:t>
            </w:r>
          </w:p>
        </w:tc>
        <w:tc>
          <w:tcPr>
            <w:tcW w:w="622" w:type="dxa"/>
            <w:noWrap/>
          </w:tcPr>
          <w:p w14:paraId="22E36AC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1510</w:t>
            </w:r>
          </w:p>
        </w:tc>
        <w:tc>
          <w:tcPr>
            <w:tcW w:w="883" w:type="dxa"/>
          </w:tcPr>
          <w:p w14:paraId="0984F82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4348</w:t>
            </w:r>
          </w:p>
        </w:tc>
        <w:tc>
          <w:tcPr>
            <w:tcW w:w="878" w:type="dxa"/>
          </w:tcPr>
          <w:p w14:paraId="4D30435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4574</w:t>
            </w:r>
          </w:p>
        </w:tc>
      </w:tr>
      <w:tr w:rsidR="000A6A49" w:rsidRPr="00575BA0" w14:paraId="1633D780" w14:textId="77777777" w:rsidTr="000A6A49">
        <w:trPr>
          <w:trHeight w:val="478"/>
          <w:jc w:val="center"/>
        </w:trPr>
        <w:tc>
          <w:tcPr>
            <w:cnfStyle w:val="001000000000" w:firstRow="0" w:lastRow="0" w:firstColumn="1" w:lastColumn="0" w:oddVBand="0" w:evenVBand="0" w:oddHBand="0" w:evenHBand="0" w:firstRowFirstColumn="0" w:firstRowLastColumn="0" w:lastRowFirstColumn="0" w:lastRowLastColumn="0"/>
            <w:tcW w:w="1250" w:type="dxa"/>
            <w:hideMark/>
          </w:tcPr>
          <w:p w14:paraId="237F54ED" w14:textId="77777777" w:rsidR="000A6A49" w:rsidRPr="00575BA0" w:rsidRDefault="000A6A49" w:rsidP="000A6A49">
            <w:pPr>
              <w:rPr>
                <w:rFonts w:eastAsia="Times New Roman" w:cstheme="minorHAnsi"/>
                <w:color w:val="000000"/>
                <w:lang w:eastAsia="hr-HR"/>
              </w:rPr>
            </w:pPr>
            <w:r w:rsidRPr="00575BA0">
              <w:rPr>
                <w:rFonts w:eastAsia="Times New Roman" w:cstheme="minorHAnsi"/>
                <w:color w:val="000000"/>
                <w:lang w:eastAsia="hr-HR"/>
              </w:rPr>
              <w:t>Godišnji bez stolice</w:t>
            </w:r>
          </w:p>
        </w:tc>
        <w:tc>
          <w:tcPr>
            <w:tcW w:w="641" w:type="dxa"/>
            <w:noWrap/>
            <w:hideMark/>
          </w:tcPr>
          <w:p w14:paraId="66E9C14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34</w:t>
            </w:r>
          </w:p>
        </w:tc>
        <w:tc>
          <w:tcPr>
            <w:tcW w:w="657" w:type="dxa"/>
            <w:noWrap/>
          </w:tcPr>
          <w:p w14:paraId="30A83E3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52</w:t>
            </w:r>
          </w:p>
        </w:tc>
        <w:tc>
          <w:tcPr>
            <w:tcW w:w="669" w:type="dxa"/>
            <w:noWrap/>
          </w:tcPr>
          <w:p w14:paraId="4168C9F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41</w:t>
            </w:r>
          </w:p>
        </w:tc>
        <w:tc>
          <w:tcPr>
            <w:tcW w:w="724" w:type="dxa"/>
            <w:noWrap/>
          </w:tcPr>
          <w:p w14:paraId="6C198CE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49</w:t>
            </w:r>
          </w:p>
        </w:tc>
        <w:tc>
          <w:tcPr>
            <w:tcW w:w="653" w:type="dxa"/>
            <w:noWrap/>
          </w:tcPr>
          <w:p w14:paraId="2B3E86C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0</w:t>
            </w:r>
          </w:p>
        </w:tc>
        <w:tc>
          <w:tcPr>
            <w:tcW w:w="653" w:type="dxa"/>
            <w:noWrap/>
          </w:tcPr>
          <w:p w14:paraId="18C46D1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748" w:type="dxa"/>
            <w:noWrap/>
          </w:tcPr>
          <w:p w14:paraId="4298B53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w:t>
            </w:r>
          </w:p>
        </w:tc>
        <w:tc>
          <w:tcPr>
            <w:tcW w:w="653" w:type="dxa"/>
            <w:noWrap/>
          </w:tcPr>
          <w:p w14:paraId="776CAD82"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13</w:t>
            </w:r>
          </w:p>
        </w:tc>
        <w:tc>
          <w:tcPr>
            <w:tcW w:w="751" w:type="dxa"/>
            <w:noWrap/>
          </w:tcPr>
          <w:p w14:paraId="1F494CB7"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18</w:t>
            </w:r>
          </w:p>
        </w:tc>
        <w:tc>
          <w:tcPr>
            <w:tcW w:w="622" w:type="dxa"/>
            <w:noWrap/>
          </w:tcPr>
          <w:p w14:paraId="5A10BEF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12</w:t>
            </w:r>
          </w:p>
        </w:tc>
        <w:tc>
          <w:tcPr>
            <w:tcW w:w="883" w:type="dxa"/>
          </w:tcPr>
          <w:p w14:paraId="4F7A728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103</w:t>
            </w:r>
          </w:p>
        </w:tc>
        <w:tc>
          <w:tcPr>
            <w:tcW w:w="878" w:type="dxa"/>
          </w:tcPr>
          <w:p w14:paraId="27878CD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126</w:t>
            </w:r>
          </w:p>
        </w:tc>
      </w:tr>
      <w:tr w:rsidR="000A6A49" w:rsidRPr="00575BA0" w14:paraId="33516816" w14:textId="77777777" w:rsidTr="000A6A49">
        <w:trPr>
          <w:trHeight w:val="478"/>
          <w:jc w:val="center"/>
        </w:trPr>
        <w:tc>
          <w:tcPr>
            <w:cnfStyle w:val="001000000000" w:firstRow="0" w:lastRow="0" w:firstColumn="1" w:lastColumn="0" w:oddVBand="0" w:evenVBand="0" w:oddHBand="0" w:evenHBand="0" w:firstRowFirstColumn="0" w:firstRowLastColumn="0" w:lastRowFirstColumn="0" w:lastRowLastColumn="0"/>
            <w:tcW w:w="1250" w:type="dxa"/>
          </w:tcPr>
          <w:p w14:paraId="5DDEFB7A" w14:textId="77777777" w:rsidR="000A6A49" w:rsidRPr="00575BA0" w:rsidRDefault="000A6A49" w:rsidP="000A6A49">
            <w:pPr>
              <w:rPr>
                <w:rFonts w:eastAsia="Times New Roman" w:cstheme="minorHAnsi"/>
                <w:color w:val="548DD4" w:themeColor="text2" w:themeTint="99"/>
                <w:lang w:eastAsia="hr-HR"/>
              </w:rPr>
            </w:pPr>
            <w:r w:rsidRPr="00575BA0">
              <w:rPr>
                <w:rFonts w:eastAsia="Times New Roman" w:cstheme="minorHAnsi"/>
                <w:color w:val="548DD4" w:themeColor="text2" w:themeTint="99"/>
                <w:lang w:eastAsia="hr-HR"/>
              </w:rPr>
              <w:t>UKUPNO SANITARNE:</w:t>
            </w:r>
          </w:p>
        </w:tc>
        <w:tc>
          <w:tcPr>
            <w:tcW w:w="641" w:type="dxa"/>
            <w:noWrap/>
          </w:tcPr>
          <w:p w14:paraId="4E62571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1227</w:t>
            </w:r>
          </w:p>
        </w:tc>
        <w:tc>
          <w:tcPr>
            <w:tcW w:w="657" w:type="dxa"/>
            <w:noWrap/>
          </w:tcPr>
          <w:p w14:paraId="2DB3795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1329</w:t>
            </w:r>
          </w:p>
        </w:tc>
        <w:tc>
          <w:tcPr>
            <w:tcW w:w="669" w:type="dxa"/>
            <w:noWrap/>
          </w:tcPr>
          <w:p w14:paraId="5943386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784</w:t>
            </w:r>
          </w:p>
        </w:tc>
        <w:tc>
          <w:tcPr>
            <w:tcW w:w="724" w:type="dxa"/>
            <w:noWrap/>
          </w:tcPr>
          <w:p w14:paraId="02D8996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810</w:t>
            </w:r>
          </w:p>
        </w:tc>
        <w:tc>
          <w:tcPr>
            <w:tcW w:w="653" w:type="dxa"/>
            <w:noWrap/>
          </w:tcPr>
          <w:p w14:paraId="4A828652"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447</w:t>
            </w:r>
          </w:p>
        </w:tc>
        <w:tc>
          <w:tcPr>
            <w:tcW w:w="653" w:type="dxa"/>
            <w:noWrap/>
          </w:tcPr>
          <w:p w14:paraId="0C67D99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466</w:t>
            </w:r>
          </w:p>
        </w:tc>
        <w:tc>
          <w:tcPr>
            <w:tcW w:w="748" w:type="dxa"/>
            <w:noWrap/>
          </w:tcPr>
          <w:p w14:paraId="0712A875"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530</w:t>
            </w:r>
          </w:p>
        </w:tc>
        <w:tc>
          <w:tcPr>
            <w:tcW w:w="653" w:type="dxa"/>
            <w:noWrap/>
          </w:tcPr>
          <w:p w14:paraId="71D551F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573</w:t>
            </w:r>
          </w:p>
        </w:tc>
        <w:tc>
          <w:tcPr>
            <w:tcW w:w="751" w:type="dxa"/>
            <w:noWrap/>
          </w:tcPr>
          <w:p w14:paraId="1FB74DA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1463</w:t>
            </w:r>
          </w:p>
        </w:tc>
        <w:tc>
          <w:tcPr>
            <w:tcW w:w="622" w:type="dxa"/>
            <w:noWrap/>
          </w:tcPr>
          <w:p w14:paraId="562B959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1522</w:t>
            </w:r>
          </w:p>
        </w:tc>
        <w:tc>
          <w:tcPr>
            <w:tcW w:w="883" w:type="dxa"/>
          </w:tcPr>
          <w:p w14:paraId="61161D4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548DD4" w:themeColor="text2" w:themeTint="99"/>
                <w:lang w:eastAsia="hr-HR"/>
              </w:rPr>
            </w:pPr>
            <w:r w:rsidRPr="00575BA0">
              <w:rPr>
                <w:rFonts w:eastAsia="Times New Roman" w:cstheme="minorHAnsi"/>
                <w:color w:val="548DD4" w:themeColor="text2" w:themeTint="99"/>
                <w:lang w:eastAsia="hr-HR"/>
              </w:rPr>
              <w:t>4451</w:t>
            </w:r>
          </w:p>
        </w:tc>
        <w:tc>
          <w:tcPr>
            <w:tcW w:w="878" w:type="dxa"/>
          </w:tcPr>
          <w:p w14:paraId="286E878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4700</w:t>
            </w:r>
          </w:p>
        </w:tc>
      </w:tr>
      <w:tr w:rsidR="000A6A49" w:rsidRPr="00575BA0" w14:paraId="2E894F7E" w14:textId="77777777" w:rsidTr="000A6A49">
        <w:trPr>
          <w:trHeight w:val="478"/>
          <w:jc w:val="center"/>
        </w:trPr>
        <w:tc>
          <w:tcPr>
            <w:cnfStyle w:val="001000000000" w:firstRow="0" w:lastRow="0" w:firstColumn="1" w:lastColumn="0" w:oddVBand="0" w:evenVBand="0" w:oddHBand="0" w:evenHBand="0" w:firstRowFirstColumn="0" w:firstRowLastColumn="0" w:lastRowFirstColumn="0" w:lastRowLastColumn="0"/>
            <w:tcW w:w="1250" w:type="dxa"/>
            <w:hideMark/>
          </w:tcPr>
          <w:p w14:paraId="5512D002" w14:textId="77777777" w:rsidR="000A6A49" w:rsidRPr="00575BA0" w:rsidRDefault="000A6A49" w:rsidP="000A6A49">
            <w:pPr>
              <w:rPr>
                <w:rFonts w:eastAsia="Times New Roman" w:cstheme="minorHAnsi"/>
                <w:color w:val="000000"/>
                <w:lang w:eastAsia="hr-HR"/>
              </w:rPr>
            </w:pPr>
            <w:r w:rsidRPr="00575BA0">
              <w:rPr>
                <w:rFonts w:eastAsia="Times New Roman" w:cstheme="minorHAnsi"/>
                <w:color w:val="000000"/>
                <w:lang w:eastAsia="hr-HR"/>
              </w:rPr>
              <w:t>Tečaj -osnovno</w:t>
            </w:r>
          </w:p>
        </w:tc>
        <w:tc>
          <w:tcPr>
            <w:tcW w:w="641" w:type="dxa"/>
            <w:noWrap/>
            <w:hideMark/>
          </w:tcPr>
          <w:p w14:paraId="4DC2C98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26</w:t>
            </w:r>
          </w:p>
        </w:tc>
        <w:tc>
          <w:tcPr>
            <w:tcW w:w="657" w:type="dxa"/>
            <w:noWrap/>
          </w:tcPr>
          <w:p w14:paraId="44B9E9A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56</w:t>
            </w:r>
          </w:p>
        </w:tc>
        <w:tc>
          <w:tcPr>
            <w:tcW w:w="669" w:type="dxa"/>
            <w:noWrap/>
          </w:tcPr>
          <w:p w14:paraId="2B44981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13</w:t>
            </w:r>
          </w:p>
        </w:tc>
        <w:tc>
          <w:tcPr>
            <w:tcW w:w="724" w:type="dxa"/>
            <w:noWrap/>
          </w:tcPr>
          <w:p w14:paraId="018A57B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653" w:type="dxa"/>
            <w:noWrap/>
          </w:tcPr>
          <w:p w14:paraId="33548A6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w:t>
            </w:r>
          </w:p>
        </w:tc>
        <w:tc>
          <w:tcPr>
            <w:tcW w:w="653" w:type="dxa"/>
            <w:noWrap/>
          </w:tcPr>
          <w:p w14:paraId="4D4F949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748" w:type="dxa"/>
            <w:noWrap/>
          </w:tcPr>
          <w:p w14:paraId="01039EF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17</w:t>
            </w:r>
          </w:p>
        </w:tc>
        <w:tc>
          <w:tcPr>
            <w:tcW w:w="653" w:type="dxa"/>
            <w:noWrap/>
          </w:tcPr>
          <w:p w14:paraId="02F7080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8</w:t>
            </w:r>
          </w:p>
        </w:tc>
        <w:tc>
          <w:tcPr>
            <w:tcW w:w="751" w:type="dxa"/>
            <w:noWrap/>
          </w:tcPr>
          <w:p w14:paraId="59FBF69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15</w:t>
            </w:r>
          </w:p>
        </w:tc>
        <w:tc>
          <w:tcPr>
            <w:tcW w:w="622" w:type="dxa"/>
            <w:noWrap/>
          </w:tcPr>
          <w:p w14:paraId="3230FD5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883" w:type="dxa"/>
          </w:tcPr>
          <w:p w14:paraId="1C73364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72</w:t>
            </w:r>
          </w:p>
        </w:tc>
        <w:tc>
          <w:tcPr>
            <w:tcW w:w="878" w:type="dxa"/>
          </w:tcPr>
          <w:p w14:paraId="0AF68642"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64</w:t>
            </w:r>
          </w:p>
        </w:tc>
      </w:tr>
      <w:tr w:rsidR="000A6A49" w:rsidRPr="00575BA0" w14:paraId="4F2F0A3C" w14:textId="77777777" w:rsidTr="000A6A49">
        <w:trPr>
          <w:trHeight w:val="492"/>
          <w:jc w:val="center"/>
        </w:trPr>
        <w:tc>
          <w:tcPr>
            <w:cnfStyle w:val="001000000000" w:firstRow="0" w:lastRow="0" w:firstColumn="1" w:lastColumn="0" w:oddVBand="0" w:evenVBand="0" w:oddHBand="0" w:evenHBand="0" w:firstRowFirstColumn="0" w:firstRowLastColumn="0" w:lastRowFirstColumn="0" w:lastRowLastColumn="0"/>
            <w:tcW w:w="1250" w:type="dxa"/>
            <w:hideMark/>
          </w:tcPr>
          <w:p w14:paraId="64BB737B" w14:textId="77777777" w:rsidR="000A6A49" w:rsidRPr="00575BA0" w:rsidRDefault="000A6A49" w:rsidP="000A6A49">
            <w:pPr>
              <w:rPr>
                <w:rFonts w:eastAsia="Times New Roman" w:cstheme="minorHAnsi"/>
                <w:color w:val="000000"/>
                <w:lang w:eastAsia="hr-HR"/>
              </w:rPr>
            </w:pPr>
            <w:r w:rsidRPr="00575BA0">
              <w:rPr>
                <w:rFonts w:eastAsia="Times New Roman" w:cstheme="minorHAnsi"/>
                <w:color w:val="000000"/>
                <w:lang w:eastAsia="hr-HR"/>
              </w:rPr>
              <w:t>Tečaj - prošireni</w:t>
            </w:r>
          </w:p>
        </w:tc>
        <w:tc>
          <w:tcPr>
            <w:tcW w:w="641" w:type="dxa"/>
            <w:noWrap/>
            <w:hideMark/>
          </w:tcPr>
          <w:p w14:paraId="064A264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295</w:t>
            </w:r>
          </w:p>
        </w:tc>
        <w:tc>
          <w:tcPr>
            <w:tcW w:w="657" w:type="dxa"/>
            <w:noWrap/>
          </w:tcPr>
          <w:p w14:paraId="65AC320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865</w:t>
            </w:r>
          </w:p>
        </w:tc>
        <w:tc>
          <w:tcPr>
            <w:tcW w:w="669" w:type="dxa"/>
            <w:noWrap/>
          </w:tcPr>
          <w:p w14:paraId="1A0869D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138</w:t>
            </w:r>
          </w:p>
        </w:tc>
        <w:tc>
          <w:tcPr>
            <w:tcW w:w="724" w:type="dxa"/>
            <w:noWrap/>
          </w:tcPr>
          <w:p w14:paraId="4FD176D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653" w:type="dxa"/>
            <w:noWrap/>
          </w:tcPr>
          <w:p w14:paraId="31C9A54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128</w:t>
            </w:r>
          </w:p>
        </w:tc>
        <w:tc>
          <w:tcPr>
            <w:tcW w:w="653" w:type="dxa"/>
            <w:noWrap/>
          </w:tcPr>
          <w:p w14:paraId="1FD62F9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748" w:type="dxa"/>
            <w:noWrap/>
          </w:tcPr>
          <w:p w14:paraId="76ED9B4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90</w:t>
            </w:r>
          </w:p>
        </w:tc>
        <w:tc>
          <w:tcPr>
            <w:tcW w:w="653" w:type="dxa"/>
            <w:noWrap/>
          </w:tcPr>
          <w:p w14:paraId="146B260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116</w:t>
            </w:r>
          </w:p>
        </w:tc>
        <w:tc>
          <w:tcPr>
            <w:tcW w:w="751" w:type="dxa"/>
            <w:noWrap/>
          </w:tcPr>
          <w:p w14:paraId="6D9E7A3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337</w:t>
            </w:r>
          </w:p>
        </w:tc>
        <w:tc>
          <w:tcPr>
            <w:tcW w:w="622" w:type="dxa"/>
            <w:noWrap/>
          </w:tcPr>
          <w:p w14:paraId="73C449A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0</w:t>
            </w:r>
          </w:p>
        </w:tc>
        <w:tc>
          <w:tcPr>
            <w:tcW w:w="883" w:type="dxa"/>
          </w:tcPr>
          <w:p w14:paraId="4C498CA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988</w:t>
            </w:r>
          </w:p>
        </w:tc>
        <w:tc>
          <w:tcPr>
            <w:tcW w:w="878" w:type="dxa"/>
          </w:tcPr>
          <w:p w14:paraId="3CA6343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981</w:t>
            </w:r>
          </w:p>
        </w:tc>
      </w:tr>
      <w:tr w:rsidR="000A6A49" w:rsidRPr="00575BA0" w14:paraId="44B5C652" w14:textId="77777777" w:rsidTr="000A6A49">
        <w:trPr>
          <w:trHeight w:val="492"/>
          <w:jc w:val="center"/>
        </w:trPr>
        <w:tc>
          <w:tcPr>
            <w:cnfStyle w:val="001000000000" w:firstRow="0" w:lastRow="0" w:firstColumn="1" w:lastColumn="0" w:oddVBand="0" w:evenVBand="0" w:oddHBand="0" w:evenHBand="0" w:firstRowFirstColumn="0" w:firstRowLastColumn="0" w:lastRowFirstColumn="0" w:lastRowLastColumn="0"/>
            <w:tcW w:w="1250" w:type="dxa"/>
          </w:tcPr>
          <w:p w14:paraId="5AA88639" w14:textId="77777777" w:rsidR="000A6A49" w:rsidRPr="00575BA0" w:rsidRDefault="000A6A49" w:rsidP="000A6A49">
            <w:pPr>
              <w:rPr>
                <w:rFonts w:eastAsia="Times New Roman" w:cstheme="minorHAnsi"/>
                <w:color w:val="548DD4" w:themeColor="text2" w:themeTint="99"/>
                <w:lang w:eastAsia="hr-HR"/>
              </w:rPr>
            </w:pPr>
            <w:r w:rsidRPr="00575BA0">
              <w:rPr>
                <w:rFonts w:eastAsia="Times New Roman" w:cstheme="minorHAnsi"/>
                <w:color w:val="548DD4" w:themeColor="text2" w:themeTint="99"/>
                <w:lang w:eastAsia="hr-HR"/>
              </w:rPr>
              <w:t>UKUPNO THM:</w:t>
            </w:r>
          </w:p>
        </w:tc>
        <w:tc>
          <w:tcPr>
            <w:tcW w:w="641" w:type="dxa"/>
            <w:noWrap/>
          </w:tcPr>
          <w:p w14:paraId="0E321E2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321</w:t>
            </w:r>
          </w:p>
        </w:tc>
        <w:tc>
          <w:tcPr>
            <w:tcW w:w="657" w:type="dxa"/>
            <w:noWrap/>
          </w:tcPr>
          <w:p w14:paraId="33BBE27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921</w:t>
            </w:r>
          </w:p>
        </w:tc>
        <w:tc>
          <w:tcPr>
            <w:tcW w:w="669" w:type="dxa"/>
            <w:noWrap/>
          </w:tcPr>
          <w:p w14:paraId="49EC95D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151</w:t>
            </w:r>
          </w:p>
        </w:tc>
        <w:tc>
          <w:tcPr>
            <w:tcW w:w="724" w:type="dxa"/>
            <w:noWrap/>
          </w:tcPr>
          <w:p w14:paraId="143D87C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0</w:t>
            </w:r>
          </w:p>
        </w:tc>
        <w:tc>
          <w:tcPr>
            <w:tcW w:w="653" w:type="dxa"/>
            <w:noWrap/>
          </w:tcPr>
          <w:p w14:paraId="178E2D3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129</w:t>
            </w:r>
          </w:p>
        </w:tc>
        <w:tc>
          <w:tcPr>
            <w:tcW w:w="653" w:type="dxa"/>
            <w:noWrap/>
          </w:tcPr>
          <w:p w14:paraId="4468731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0</w:t>
            </w:r>
          </w:p>
        </w:tc>
        <w:tc>
          <w:tcPr>
            <w:tcW w:w="748" w:type="dxa"/>
            <w:noWrap/>
          </w:tcPr>
          <w:p w14:paraId="7614EFDB"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107</w:t>
            </w:r>
          </w:p>
        </w:tc>
        <w:tc>
          <w:tcPr>
            <w:tcW w:w="653" w:type="dxa"/>
            <w:noWrap/>
          </w:tcPr>
          <w:p w14:paraId="1C4299F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124</w:t>
            </w:r>
          </w:p>
        </w:tc>
        <w:tc>
          <w:tcPr>
            <w:tcW w:w="751" w:type="dxa"/>
            <w:noWrap/>
          </w:tcPr>
          <w:p w14:paraId="4219B13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cstheme="minorHAnsi"/>
                <w:color w:val="548DD4" w:themeColor="text2" w:themeTint="99"/>
              </w:rPr>
            </w:pPr>
            <w:r w:rsidRPr="00575BA0">
              <w:rPr>
                <w:rFonts w:eastAsia="Times New Roman" w:cstheme="minorHAnsi"/>
                <w:color w:val="548DD4" w:themeColor="text2" w:themeTint="99"/>
                <w:lang w:eastAsia="hr-HR"/>
              </w:rPr>
              <w:t>352</w:t>
            </w:r>
          </w:p>
        </w:tc>
        <w:tc>
          <w:tcPr>
            <w:tcW w:w="622" w:type="dxa"/>
            <w:noWrap/>
          </w:tcPr>
          <w:p w14:paraId="6EB0309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0</w:t>
            </w:r>
          </w:p>
        </w:tc>
        <w:tc>
          <w:tcPr>
            <w:tcW w:w="883" w:type="dxa"/>
          </w:tcPr>
          <w:p w14:paraId="7845181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548DD4" w:themeColor="text2" w:themeTint="99"/>
                <w:lang w:eastAsia="hr-HR"/>
              </w:rPr>
            </w:pPr>
            <w:r w:rsidRPr="00575BA0">
              <w:rPr>
                <w:rFonts w:eastAsia="Times New Roman" w:cstheme="minorHAnsi"/>
                <w:color w:val="548DD4" w:themeColor="text2" w:themeTint="99"/>
                <w:lang w:eastAsia="hr-HR"/>
              </w:rPr>
              <w:t>1060</w:t>
            </w:r>
          </w:p>
        </w:tc>
        <w:tc>
          <w:tcPr>
            <w:tcW w:w="878" w:type="dxa"/>
          </w:tcPr>
          <w:p w14:paraId="0DBA720B"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548DD4" w:themeColor="text2" w:themeTint="99"/>
                <w:lang w:eastAsia="hr-HR"/>
              </w:rPr>
            </w:pPr>
            <w:r w:rsidRPr="00575BA0">
              <w:rPr>
                <w:rFonts w:eastAsia="Times New Roman" w:cstheme="minorHAnsi"/>
                <w:b/>
                <w:bCs/>
                <w:color w:val="548DD4" w:themeColor="text2" w:themeTint="99"/>
                <w:lang w:eastAsia="hr-HR"/>
              </w:rPr>
              <w:t>1045</w:t>
            </w:r>
          </w:p>
        </w:tc>
      </w:tr>
    </w:tbl>
    <w:p w14:paraId="0B2A37BC" w14:textId="77777777" w:rsidR="00D17C70" w:rsidRDefault="00D17C70" w:rsidP="00A41ACA">
      <w:pPr>
        <w:jc w:val="both"/>
        <w:rPr>
          <w:rFonts w:cstheme="minorHAnsi"/>
          <w:color w:val="FF0000"/>
        </w:rPr>
      </w:pPr>
    </w:p>
    <w:p w14:paraId="59DE8B81" w14:textId="77777777" w:rsidR="000A6A49" w:rsidRPr="00575BA0" w:rsidRDefault="000A6A49" w:rsidP="000A6A49">
      <w:pPr>
        <w:jc w:val="both"/>
        <w:rPr>
          <w:rFonts w:cstheme="minorHAnsi"/>
          <w:b/>
        </w:rPr>
      </w:pPr>
      <w:r w:rsidRPr="00575BA0">
        <w:rPr>
          <w:rFonts w:cstheme="minorHAnsi"/>
        </w:rPr>
        <w:t xml:space="preserve">Kako je vidljivo iz tabličnog prikaza, u 2025. godini, u odnosu na 2024., vidljiv je porast broja izvršenih zdravstvenih usluga na tržištu za otprilike 5%, i te su brojke usporedive s vrijednostima iz </w:t>
      </w:r>
      <w:proofErr w:type="spellStart"/>
      <w:r w:rsidRPr="00575BA0">
        <w:rPr>
          <w:rFonts w:cstheme="minorHAnsi"/>
        </w:rPr>
        <w:t>predpandemijskog</w:t>
      </w:r>
      <w:proofErr w:type="spellEnd"/>
      <w:r w:rsidRPr="00575BA0">
        <w:rPr>
          <w:rFonts w:cstheme="minorHAnsi"/>
        </w:rPr>
        <w:t xml:space="preserve"> razdoblja (2019. godina, ranije nije usporedivo radi već spomenutih izmjena Zakona).</w:t>
      </w:r>
    </w:p>
    <w:p w14:paraId="499AB68B" w14:textId="77777777" w:rsidR="000A6A49" w:rsidRPr="00575BA0" w:rsidRDefault="000A6A49" w:rsidP="000A6A49">
      <w:pPr>
        <w:jc w:val="both"/>
        <w:rPr>
          <w:rFonts w:cstheme="minorHAnsi"/>
        </w:rPr>
      </w:pPr>
      <w:r w:rsidRPr="00575BA0">
        <w:rPr>
          <w:rFonts w:cstheme="minorHAnsi"/>
        </w:rPr>
        <w:t>Rast broja usluga nije se odrazio na financijskom prikazu zbog već spomenutog smanjenja cijene usluge za 50%.</w:t>
      </w:r>
    </w:p>
    <w:p w14:paraId="7942B4EB" w14:textId="4E8D898C" w:rsidR="002D37DB" w:rsidRPr="000A6A49" w:rsidRDefault="000A6A49" w:rsidP="00A41ACA">
      <w:pPr>
        <w:jc w:val="both"/>
        <w:rPr>
          <w:rFonts w:cstheme="minorHAnsi"/>
        </w:rPr>
      </w:pPr>
      <w:r w:rsidRPr="00575BA0">
        <w:rPr>
          <w:rFonts w:cstheme="minorHAnsi"/>
        </w:rPr>
        <w:t>Na godišnjoj razini prihodi od usluga na tržištu (152,604,82</w:t>
      </w:r>
      <w:r w:rsidRPr="00575BA0">
        <w:rPr>
          <w:rFonts w:cstheme="minorHAnsi"/>
          <w:bCs/>
        </w:rPr>
        <w:t>€</w:t>
      </w:r>
      <w:r w:rsidRPr="00575BA0">
        <w:rPr>
          <w:rFonts w:cstheme="minorHAnsi"/>
        </w:rPr>
        <w:t>) su u odnosu na 2024. godinu (205,741,54</w:t>
      </w:r>
      <w:r w:rsidRPr="00575BA0">
        <w:rPr>
          <w:rFonts w:cstheme="minorHAnsi"/>
          <w:bCs/>
        </w:rPr>
        <w:t>€</w:t>
      </w:r>
      <w:r w:rsidRPr="00575BA0">
        <w:rPr>
          <w:rFonts w:cstheme="minorHAnsi"/>
        </w:rPr>
        <w:t>) smanjeni za 25% zbog gore spomenute izmjene Zakona, što je dijelom nadomješteno prihodom od glavarine koja je veća za 17%.</w:t>
      </w:r>
    </w:p>
    <w:p w14:paraId="5FC52EB7" w14:textId="5FCAF38E" w:rsidR="00A41ACA" w:rsidRPr="00623F25" w:rsidRDefault="00A41ACA" w:rsidP="00A41ACA">
      <w:pPr>
        <w:jc w:val="both"/>
        <w:rPr>
          <w:rFonts w:cstheme="minorHAnsi"/>
          <w:b/>
          <w:bCs/>
        </w:rPr>
      </w:pPr>
      <w:r w:rsidRPr="00623F25">
        <w:rPr>
          <w:rFonts w:cstheme="minorHAnsi"/>
          <w:b/>
          <w:bCs/>
        </w:rPr>
        <w:t xml:space="preserve">Ukupan prihod za HES prema epidemiološkim </w:t>
      </w:r>
      <w:r w:rsidR="00220AEA">
        <w:rPr>
          <w:rFonts w:cstheme="minorHAnsi"/>
          <w:b/>
          <w:bCs/>
        </w:rPr>
        <w:t>područjima:</w:t>
      </w:r>
    </w:p>
    <w:tbl>
      <w:tblPr>
        <w:tblStyle w:val="Svijetlatablicareetke-isticanje13"/>
        <w:tblW w:w="5000" w:type="pct"/>
        <w:jc w:val="center"/>
        <w:tblLook w:val="04A0" w:firstRow="1" w:lastRow="0" w:firstColumn="1" w:lastColumn="0" w:noHBand="0" w:noVBand="1"/>
      </w:tblPr>
      <w:tblGrid>
        <w:gridCol w:w="987"/>
        <w:gridCol w:w="1353"/>
        <w:gridCol w:w="1352"/>
        <w:gridCol w:w="1352"/>
        <w:gridCol w:w="1352"/>
        <w:gridCol w:w="1352"/>
        <w:gridCol w:w="1540"/>
      </w:tblGrid>
      <w:tr w:rsidR="000A6A49" w:rsidRPr="00575BA0" w14:paraId="4C436B12" w14:textId="77777777" w:rsidTr="00D149B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1" w:type="pct"/>
            <w:noWrap/>
            <w:hideMark/>
          </w:tcPr>
          <w:p w14:paraId="4B225CDE" w14:textId="77777777" w:rsidR="000A6A49" w:rsidRPr="00575BA0" w:rsidRDefault="000A6A49" w:rsidP="000A6A49">
            <w:pPr>
              <w:rPr>
                <w:rFonts w:eastAsia="Times New Roman" w:cstheme="minorHAnsi"/>
                <w:b w:val="0"/>
                <w:bCs w:val="0"/>
                <w:lang w:eastAsia="hr-HR"/>
              </w:rPr>
            </w:pPr>
            <w:r w:rsidRPr="00575BA0">
              <w:rPr>
                <w:rFonts w:eastAsia="Times New Roman" w:cstheme="minorHAnsi"/>
                <w:lang w:eastAsia="hr-HR"/>
              </w:rPr>
              <w:t> </w:t>
            </w:r>
          </w:p>
        </w:tc>
        <w:tc>
          <w:tcPr>
            <w:tcW w:w="728" w:type="pct"/>
            <w:noWrap/>
            <w:hideMark/>
          </w:tcPr>
          <w:p w14:paraId="00519CC6" w14:textId="77777777" w:rsidR="000A6A49" w:rsidRPr="00575BA0" w:rsidRDefault="000A6A49" w:rsidP="000A6A49">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hr-HR"/>
              </w:rPr>
            </w:pPr>
            <w:r w:rsidRPr="00575BA0">
              <w:rPr>
                <w:rFonts w:eastAsia="Times New Roman" w:cstheme="minorHAnsi"/>
                <w:lang w:eastAsia="hr-HR"/>
              </w:rPr>
              <w:t>Gospić</w:t>
            </w:r>
          </w:p>
        </w:tc>
        <w:tc>
          <w:tcPr>
            <w:tcW w:w="728" w:type="pct"/>
            <w:noWrap/>
            <w:hideMark/>
          </w:tcPr>
          <w:p w14:paraId="55F80F87" w14:textId="77777777" w:rsidR="000A6A49" w:rsidRPr="00575BA0" w:rsidRDefault="000A6A49" w:rsidP="000A6A49">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hr-HR"/>
              </w:rPr>
            </w:pPr>
            <w:r w:rsidRPr="00575BA0">
              <w:rPr>
                <w:rFonts w:eastAsia="Times New Roman" w:cstheme="minorHAnsi"/>
                <w:lang w:eastAsia="hr-HR"/>
              </w:rPr>
              <w:t>Otočac</w:t>
            </w:r>
          </w:p>
        </w:tc>
        <w:tc>
          <w:tcPr>
            <w:tcW w:w="728" w:type="pct"/>
            <w:noWrap/>
            <w:hideMark/>
          </w:tcPr>
          <w:p w14:paraId="28787F58" w14:textId="77777777" w:rsidR="000A6A49" w:rsidRPr="00575BA0" w:rsidRDefault="000A6A49" w:rsidP="000A6A49">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hr-HR"/>
              </w:rPr>
            </w:pPr>
            <w:r w:rsidRPr="00575BA0">
              <w:rPr>
                <w:rFonts w:eastAsia="Times New Roman" w:cstheme="minorHAnsi"/>
                <w:lang w:eastAsia="hr-HR"/>
              </w:rPr>
              <w:t>Senj</w:t>
            </w:r>
          </w:p>
        </w:tc>
        <w:tc>
          <w:tcPr>
            <w:tcW w:w="728" w:type="pct"/>
            <w:noWrap/>
            <w:hideMark/>
          </w:tcPr>
          <w:p w14:paraId="31BA17E7" w14:textId="77777777" w:rsidR="000A6A49" w:rsidRPr="00575BA0" w:rsidRDefault="000A6A49" w:rsidP="000A6A49">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hr-HR"/>
              </w:rPr>
            </w:pPr>
            <w:r w:rsidRPr="00575BA0">
              <w:rPr>
                <w:rFonts w:eastAsia="Times New Roman" w:cstheme="minorHAnsi"/>
                <w:lang w:eastAsia="hr-HR"/>
              </w:rPr>
              <w:t>Novalja</w:t>
            </w:r>
          </w:p>
        </w:tc>
        <w:tc>
          <w:tcPr>
            <w:tcW w:w="728" w:type="pct"/>
          </w:tcPr>
          <w:p w14:paraId="4B33D6F4" w14:textId="77777777" w:rsidR="000A6A49" w:rsidRPr="00575BA0" w:rsidRDefault="000A6A49" w:rsidP="000A6A49">
            <w:pP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sidRPr="00575BA0">
              <w:rPr>
                <w:rFonts w:eastAsia="Times New Roman" w:cstheme="minorHAnsi"/>
                <w:lang w:eastAsia="hr-HR"/>
              </w:rPr>
              <w:t>Korenica</w:t>
            </w:r>
          </w:p>
        </w:tc>
        <w:tc>
          <w:tcPr>
            <w:tcW w:w="829" w:type="pct"/>
            <w:noWrap/>
            <w:hideMark/>
          </w:tcPr>
          <w:p w14:paraId="1ECA26E9" w14:textId="77777777" w:rsidR="000A6A49" w:rsidRPr="00575BA0" w:rsidRDefault="000A6A49" w:rsidP="000A6A49">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hr-HR"/>
              </w:rPr>
            </w:pPr>
            <w:r w:rsidRPr="00575BA0">
              <w:rPr>
                <w:rFonts w:eastAsia="Times New Roman" w:cstheme="minorHAnsi"/>
                <w:lang w:eastAsia="hr-HR"/>
              </w:rPr>
              <w:t>Ukupno</w:t>
            </w:r>
          </w:p>
        </w:tc>
      </w:tr>
      <w:tr w:rsidR="000A6A49" w:rsidRPr="00575BA0" w14:paraId="4A5E5AC0" w14:textId="77777777" w:rsidTr="00D149B7">
        <w:trPr>
          <w:trHeight w:val="300"/>
          <w:jc w:val="center"/>
        </w:trPr>
        <w:tc>
          <w:tcPr>
            <w:cnfStyle w:val="001000000000" w:firstRow="0" w:lastRow="0" w:firstColumn="1" w:lastColumn="0" w:oddVBand="0" w:evenVBand="0" w:oddHBand="0" w:evenHBand="0" w:firstRowFirstColumn="0" w:firstRowLastColumn="0" w:lastRowFirstColumn="0" w:lastRowLastColumn="0"/>
            <w:tcW w:w="531" w:type="pct"/>
            <w:noWrap/>
            <w:hideMark/>
          </w:tcPr>
          <w:p w14:paraId="516F74BE"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2015.</w:t>
            </w:r>
          </w:p>
        </w:tc>
        <w:tc>
          <w:tcPr>
            <w:tcW w:w="728" w:type="pct"/>
            <w:noWrap/>
            <w:hideMark/>
          </w:tcPr>
          <w:p w14:paraId="3BDE89B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64.520,41</w:t>
            </w:r>
          </w:p>
        </w:tc>
        <w:tc>
          <w:tcPr>
            <w:tcW w:w="728" w:type="pct"/>
            <w:noWrap/>
            <w:hideMark/>
          </w:tcPr>
          <w:p w14:paraId="63572D5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39.528,70</w:t>
            </w:r>
          </w:p>
        </w:tc>
        <w:tc>
          <w:tcPr>
            <w:tcW w:w="728" w:type="pct"/>
            <w:noWrap/>
            <w:hideMark/>
          </w:tcPr>
          <w:p w14:paraId="227445D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23.006,84</w:t>
            </w:r>
          </w:p>
        </w:tc>
        <w:tc>
          <w:tcPr>
            <w:tcW w:w="728" w:type="pct"/>
            <w:noWrap/>
            <w:hideMark/>
          </w:tcPr>
          <w:p w14:paraId="61A8290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21.888,51</w:t>
            </w:r>
          </w:p>
        </w:tc>
        <w:tc>
          <w:tcPr>
            <w:tcW w:w="728" w:type="pct"/>
          </w:tcPr>
          <w:p w14:paraId="0B3A451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color w:val="000000"/>
                <w:lang w:eastAsia="hr-HR"/>
              </w:rPr>
              <w:t>18.806,82</w:t>
            </w:r>
          </w:p>
        </w:tc>
        <w:tc>
          <w:tcPr>
            <w:tcW w:w="829" w:type="pct"/>
            <w:noWrap/>
            <w:hideMark/>
          </w:tcPr>
          <w:p w14:paraId="557A280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167.751,28</w:t>
            </w:r>
          </w:p>
        </w:tc>
      </w:tr>
      <w:tr w:rsidR="000A6A49" w:rsidRPr="00575BA0" w14:paraId="2F8FB107" w14:textId="77777777" w:rsidTr="00D149B7">
        <w:trPr>
          <w:trHeight w:val="300"/>
          <w:jc w:val="center"/>
        </w:trPr>
        <w:tc>
          <w:tcPr>
            <w:cnfStyle w:val="001000000000" w:firstRow="0" w:lastRow="0" w:firstColumn="1" w:lastColumn="0" w:oddVBand="0" w:evenVBand="0" w:oddHBand="0" w:evenHBand="0" w:firstRowFirstColumn="0" w:firstRowLastColumn="0" w:lastRowFirstColumn="0" w:lastRowLastColumn="0"/>
            <w:tcW w:w="531" w:type="pct"/>
            <w:noWrap/>
            <w:hideMark/>
          </w:tcPr>
          <w:p w14:paraId="20CC5929"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2016.</w:t>
            </w:r>
          </w:p>
        </w:tc>
        <w:tc>
          <w:tcPr>
            <w:tcW w:w="728" w:type="pct"/>
            <w:noWrap/>
            <w:hideMark/>
          </w:tcPr>
          <w:p w14:paraId="5A853277"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86.448,47</w:t>
            </w:r>
          </w:p>
        </w:tc>
        <w:tc>
          <w:tcPr>
            <w:tcW w:w="728" w:type="pct"/>
            <w:noWrap/>
            <w:hideMark/>
          </w:tcPr>
          <w:p w14:paraId="42EDDE6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43.194,11</w:t>
            </w:r>
          </w:p>
        </w:tc>
        <w:tc>
          <w:tcPr>
            <w:tcW w:w="728" w:type="pct"/>
            <w:noWrap/>
            <w:hideMark/>
          </w:tcPr>
          <w:p w14:paraId="3A79700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29.291,39</w:t>
            </w:r>
          </w:p>
        </w:tc>
        <w:tc>
          <w:tcPr>
            <w:tcW w:w="728" w:type="pct"/>
            <w:noWrap/>
            <w:hideMark/>
          </w:tcPr>
          <w:p w14:paraId="5FCBA43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29.884,27</w:t>
            </w:r>
          </w:p>
        </w:tc>
        <w:tc>
          <w:tcPr>
            <w:tcW w:w="728" w:type="pct"/>
          </w:tcPr>
          <w:p w14:paraId="2268C75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color w:val="000000"/>
                <w:lang w:eastAsia="hr-HR"/>
              </w:rPr>
              <w:t>25.683,19</w:t>
            </w:r>
          </w:p>
        </w:tc>
        <w:tc>
          <w:tcPr>
            <w:tcW w:w="829" w:type="pct"/>
            <w:noWrap/>
            <w:hideMark/>
          </w:tcPr>
          <w:p w14:paraId="28B47F9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214.501,43</w:t>
            </w:r>
          </w:p>
        </w:tc>
      </w:tr>
      <w:tr w:rsidR="000A6A49" w:rsidRPr="00575BA0" w14:paraId="72ECB935" w14:textId="77777777" w:rsidTr="00D149B7">
        <w:trPr>
          <w:trHeight w:val="372"/>
          <w:jc w:val="center"/>
        </w:trPr>
        <w:tc>
          <w:tcPr>
            <w:cnfStyle w:val="001000000000" w:firstRow="0" w:lastRow="0" w:firstColumn="1" w:lastColumn="0" w:oddVBand="0" w:evenVBand="0" w:oddHBand="0" w:evenHBand="0" w:firstRowFirstColumn="0" w:firstRowLastColumn="0" w:lastRowFirstColumn="0" w:lastRowLastColumn="0"/>
            <w:tcW w:w="531" w:type="pct"/>
            <w:noWrap/>
            <w:hideMark/>
          </w:tcPr>
          <w:p w14:paraId="368725F9"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2017.</w:t>
            </w:r>
          </w:p>
        </w:tc>
        <w:tc>
          <w:tcPr>
            <w:tcW w:w="728" w:type="pct"/>
            <w:noWrap/>
            <w:hideMark/>
          </w:tcPr>
          <w:p w14:paraId="79C87F6B"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69.108,90</w:t>
            </w:r>
          </w:p>
        </w:tc>
        <w:tc>
          <w:tcPr>
            <w:tcW w:w="728" w:type="pct"/>
            <w:noWrap/>
            <w:hideMark/>
          </w:tcPr>
          <w:p w14:paraId="1BCD3465"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38.302,48</w:t>
            </w:r>
          </w:p>
        </w:tc>
        <w:tc>
          <w:tcPr>
            <w:tcW w:w="728" w:type="pct"/>
            <w:noWrap/>
            <w:hideMark/>
          </w:tcPr>
          <w:p w14:paraId="2A5FB83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28.110,03</w:t>
            </w:r>
          </w:p>
        </w:tc>
        <w:tc>
          <w:tcPr>
            <w:tcW w:w="728" w:type="pct"/>
            <w:noWrap/>
            <w:hideMark/>
          </w:tcPr>
          <w:p w14:paraId="352B18A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22.621,01</w:t>
            </w:r>
          </w:p>
        </w:tc>
        <w:tc>
          <w:tcPr>
            <w:tcW w:w="728" w:type="pct"/>
          </w:tcPr>
          <w:p w14:paraId="515DB67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color w:val="000000"/>
                <w:lang w:eastAsia="hr-HR"/>
              </w:rPr>
              <w:t>22.314,69</w:t>
            </w:r>
          </w:p>
        </w:tc>
        <w:tc>
          <w:tcPr>
            <w:tcW w:w="829" w:type="pct"/>
            <w:noWrap/>
            <w:hideMark/>
          </w:tcPr>
          <w:p w14:paraId="132E512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180.457,10</w:t>
            </w:r>
          </w:p>
        </w:tc>
      </w:tr>
      <w:tr w:rsidR="000A6A49" w:rsidRPr="00575BA0" w14:paraId="179B9386" w14:textId="77777777" w:rsidTr="00D149B7">
        <w:trPr>
          <w:trHeight w:val="264"/>
          <w:jc w:val="center"/>
        </w:trPr>
        <w:tc>
          <w:tcPr>
            <w:cnfStyle w:val="001000000000" w:firstRow="0" w:lastRow="0" w:firstColumn="1" w:lastColumn="0" w:oddVBand="0" w:evenVBand="0" w:oddHBand="0" w:evenHBand="0" w:firstRowFirstColumn="0" w:firstRowLastColumn="0" w:lastRowFirstColumn="0" w:lastRowLastColumn="0"/>
            <w:tcW w:w="531" w:type="pct"/>
            <w:noWrap/>
            <w:hideMark/>
          </w:tcPr>
          <w:p w14:paraId="7E8A173E"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2018.</w:t>
            </w:r>
          </w:p>
        </w:tc>
        <w:tc>
          <w:tcPr>
            <w:tcW w:w="728" w:type="pct"/>
            <w:noWrap/>
            <w:hideMark/>
          </w:tcPr>
          <w:p w14:paraId="12AAA26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56.192,71</w:t>
            </w:r>
          </w:p>
        </w:tc>
        <w:tc>
          <w:tcPr>
            <w:tcW w:w="728" w:type="pct"/>
            <w:noWrap/>
            <w:hideMark/>
          </w:tcPr>
          <w:p w14:paraId="37262802"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34.273,54</w:t>
            </w:r>
          </w:p>
        </w:tc>
        <w:tc>
          <w:tcPr>
            <w:tcW w:w="728" w:type="pct"/>
            <w:noWrap/>
            <w:hideMark/>
          </w:tcPr>
          <w:p w14:paraId="4DD9AA9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22.107,77</w:t>
            </w:r>
          </w:p>
        </w:tc>
        <w:tc>
          <w:tcPr>
            <w:tcW w:w="728" w:type="pct"/>
            <w:noWrap/>
            <w:hideMark/>
          </w:tcPr>
          <w:p w14:paraId="3272693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21.946,38</w:t>
            </w:r>
          </w:p>
        </w:tc>
        <w:tc>
          <w:tcPr>
            <w:tcW w:w="728" w:type="pct"/>
          </w:tcPr>
          <w:p w14:paraId="6A3ABD8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color w:val="000000"/>
                <w:lang w:eastAsia="hr-HR"/>
              </w:rPr>
              <w:t>30.718,16</w:t>
            </w:r>
          </w:p>
        </w:tc>
        <w:tc>
          <w:tcPr>
            <w:tcW w:w="829" w:type="pct"/>
            <w:noWrap/>
            <w:hideMark/>
          </w:tcPr>
          <w:p w14:paraId="6A8551A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165.238,57</w:t>
            </w:r>
          </w:p>
        </w:tc>
      </w:tr>
      <w:tr w:rsidR="000A6A49" w:rsidRPr="00575BA0" w14:paraId="3A92DD89"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46773334"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2019.</w:t>
            </w:r>
          </w:p>
        </w:tc>
        <w:tc>
          <w:tcPr>
            <w:tcW w:w="728" w:type="pct"/>
            <w:noWrap/>
          </w:tcPr>
          <w:p w14:paraId="65F41C3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33.588,02</w:t>
            </w:r>
          </w:p>
        </w:tc>
        <w:tc>
          <w:tcPr>
            <w:tcW w:w="728" w:type="pct"/>
            <w:noWrap/>
          </w:tcPr>
          <w:p w14:paraId="60EB716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23.766,45</w:t>
            </w:r>
          </w:p>
        </w:tc>
        <w:tc>
          <w:tcPr>
            <w:tcW w:w="728" w:type="pct"/>
            <w:noWrap/>
          </w:tcPr>
          <w:p w14:paraId="43695255"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18.436,72</w:t>
            </w:r>
          </w:p>
        </w:tc>
        <w:tc>
          <w:tcPr>
            <w:tcW w:w="728" w:type="pct"/>
            <w:noWrap/>
          </w:tcPr>
          <w:p w14:paraId="3A88544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30.422,59</w:t>
            </w:r>
          </w:p>
        </w:tc>
        <w:tc>
          <w:tcPr>
            <w:tcW w:w="728" w:type="pct"/>
          </w:tcPr>
          <w:p w14:paraId="1B1619F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color w:val="000000"/>
                <w:lang w:eastAsia="hr-HR"/>
              </w:rPr>
              <w:t>19.268,06</w:t>
            </w:r>
          </w:p>
        </w:tc>
        <w:tc>
          <w:tcPr>
            <w:tcW w:w="829" w:type="pct"/>
            <w:noWrap/>
          </w:tcPr>
          <w:p w14:paraId="39EFAB7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125.481,84</w:t>
            </w:r>
          </w:p>
        </w:tc>
      </w:tr>
      <w:tr w:rsidR="000A6A49" w:rsidRPr="00575BA0" w14:paraId="6696BB47"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2F49A5AA"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2020.</w:t>
            </w:r>
          </w:p>
        </w:tc>
        <w:tc>
          <w:tcPr>
            <w:tcW w:w="728" w:type="pct"/>
            <w:noWrap/>
          </w:tcPr>
          <w:p w14:paraId="37653CE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30.605,08</w:t>
            </w:r>
          </w:p>
        </w:tc>
        <w:tc>
          <w:tcPr>
            <w:tcW w:w="728" w:type="pct"/>
            <w:noWrap/>
          </w:tcPr>
          <w:p w14:paraId="41DD609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19.482,78</w:t>
            </w:r>
          </w:p>
        </w:tc>
        <w:tc>
          <w:tcPr>
            <w:tcW w:w="728" w:type="pct"/>
            <w:noWrap/>
          </w:tcPr>
          <w:p w14:paraId="64CEC34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12.638,79</w:t>
            </w:r>
          </w:p>
        </w:tc>
        <w:tc>
          <w:tcPr>
            <w:tcW w:w="728" w:type="pct"/>
            <w:noWrap/>
          </w:tcPr>
          <w:p w14:paraId="6B25D5B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21.389,34</w:t>
            </w:r>
          </w:p>
        </w:tc>
        <w:tc>
          <w:tcPr>
            <w:tcW w:w="728" w:type="pct"/>
          </w:tcPr>
          <w:p w14:paraId="2584379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color w:val="000000"/>
                <w:lang w:eastAsia="hr-HR"/>
              </w:rPr>
              <w:t>8.120,25</w:t>
            </w:r>
          </w:p>
        </w:tc>
        <w:tc>
          <w:tcPr>
            <w:tcW w:w="829" w:type="pct"/>
            <w:noWrap/>
          </w:tcPr>
          <w:p w14:paraId="5C55E74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94.890,70</w:t>
            </w:r>
          </w:p>
        </w:tc>
      </w:tr>
      <w:tr w:rsidR="000A6A49" w:rsidRPr="00575BA0" w14:paraId="517F5D50"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3F9B71E1"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2021.</w:t>
            </w:r>
          </w:p>
        </w:tc>
        <w:tc>
          <w:tcPr>
            <w:tcW w:w="728" w:type="pct"/>
            <w:noWrap/>
          </w:tcPr>
          <w:p w14:paraId="496C8B7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30.361,94</w:t>
            </w:r>
          </w:p>
        </w:tc>
        <w:tc>
          <w:tcPr>
            <w:tcW w:w="728" w:type="pct"/>
            <w:noWrap/>
          </w:tcPr>
          <w:p w14:paraId="642F666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22.176,79</w:t>
            </w:r>
          </w:p>
        </w:tc>
        <w:tc>
          <w:tcPr>
            <w:tcW w:w="728" w:type="pct"/>
            <w:noWrap/>
          </w:tcPr>
          <w:p w14:paraId="0978D8F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12.464,93</w:t>
            </w:r>
          </w:p>
        </w:tc>
        <w:tc>
          <w:tcPr>
            <w:tcW w:w="728" w:type="pct"/>
            <w:noWrap/>
          </w:tcPr>
          <w:p w14:paraId="7C2810C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21.236,98</w:t>
            </w:r>
          </w:p>
        </w:tc>
        <w:tc>
          <w:tcPr>
            <w:tcW w:w="728" w:type="pct"/>
          </w:tcPr>
          <w:p w14:paraId="2818CA6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11.049,04</w:t>
            </w:r>
          </w:p>
        </w:tc>
        <w:tc>
          <w:tcPr>
            <w:tcW w:w="829" w:type="pct"/>
            <w:noWrap/>
          </w:tcPr>
          <w:p w14:paraId="5A1ACEE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97.289,67</w:t>
            </w:r>
          </w:p>
        </w:tc>
      </w:tr>
      <w:tr w:rsidR="000A6A49" w:rsidRPr="00575BA0" w14:paraId="51BDCAA2"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1E2B9C28"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2022.</w:t>
            </w:r>
          </w:p>
        </w:tc>
        <w:tc>
          <w:tcPr>
            <w:tcW w:w="728" w:type="pct"/>
            <w:noWrap/>
          </w:tcPr>
          <w:p w14:paraId="0A12790F"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40.653,53</w:t>
            </w:r>
          </w:p>
        </w:tc>
        <w:tc>
          <w:tcPr>
            <w:tcW w:w="728" w:type="pct"/>
            <w:noWrap/>
          </w:tcPr>
          <w:p w14:paraId="01BAF5B7"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20.911,27</w:t>
            </w:r>
          </w:p>
        </w:tc>
        <w:tc>
          <w:tcPr>
            <w:tcW w:w="728" w:type="pct"/>
            <w:noWrap/>
          </w:tcPr>
          <w:p w14:paraId="7C7128F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18.991,57</w:t>
            </w:r>
          </w:p>
        </w:tc>
        <w:tc>
          <w:tcPr>
            <w:tcW w:w="728" w:type="pct"/>
            <w:noWrap/>
          </w:tcPr>
          <w:p w14:paraId="1C3DBAD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28.094,10</w:t>
            </w:r>
          </w:p>
        </w:tc>
        <w:tc>
          <w:tcPr>
            <w:tcW w:w="728" w:type="pct"/>
          </w:tcPr>
          <w:p w14:paraId="0735A78B"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12.821,42</w:t>
            </w:r>
          </w:p>
        </w:tc>
        <w:tc>
          <w:tcPr>
            <w:tcW w:w="829" w:type="pct"/>
            <w:noWrap/>
          </w:tcPr>
          <w:p w14:paraId="3069466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121.471,90</w:t>
            </w:r>
          </w:p>
        </w:tc>
      </w:tr>
      <w:tr w:rsidR="000A6A49" w:rsidRPr="00575BA0" w14:paraId="3A9A09AA"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7913890E"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2023.</w:t>
            </w:r>
          </w:p>
        </w:tc>
        <w:tc>
          <w:tcPr>
            <w:tcW w:w="728" w:type="pct"/>
            <w:noWrap/>
          </w:tcPr>
          <w:p w14:paraId="7D7DE6FA"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59.076,38</w:t>
            </w:r>
          </w:p>
        </w:tc>
        <w:tc>
          <w:tcPr>
            <w:tcW w:w="728" w:type="pct"/>
            <w:noWrap/>
          </w:tcPr>
          <w:p w14:paraId="6212FFA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28.912,73</w:t>
            </w:r>
          </w:p>
        </w:tc>
        <w:tc>
          <w:tcPr>
            <w:tcW w:w="728" w:type="pct"/>
            <w:noWrap/>
          </w:tcPr>
          <w:p w14:paraId="0DE5923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21.454,38</w:t>
            </w:r>
          </w:p>
        </w:tc>
        <w:tc>
          <w:tcPr>
            <w:tcW w:w="728" w:type="pct"/>
            <w:noWrap/>
          </w:tcPr>
          <w:p w14:paraId="3B280454"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43.026,08</w:t>
            </w:r>
          </w:p>
        </w:tc>
        <w:tc>
          <w:tcPr>
            <w:tcW w:w="728" w:type="pct"/>
          </w:tcPr>
          <w:p w14:paraId="093AE003"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19.928,33</w:t>
            </w:r>
          </w:p>
        </w:tc>
        <w:tc>
          <w:tcPr>
            <w:tcW w:w="829" w:type="pct"/>
            <w:noWrap/>
          </w:tcPr>
          <w:p w14:paraId="32B0903C"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172.397,90</w:t>
            </w:r>
          </w:p>
        </w:tc>
      </w:tr>
      <w:tr w:rsidR="000A6A49" w:rsidRPr="00575BA0" w14:paraId="4DF32ACE"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42719D9E"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2024.</w:t>
            </w:r>
          </w:p>
        </w:tc>
        <w:tc>
          <w:tcPr>
            <w:tcW w:w="728" w:type="pct"/>
            <w:noWrap/>
          </w:tcPr>
          <w:p w14:paraId="1BB88E97"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31.239,37</w:t>
            </w:r>
          </w:p>
        </w:tc>
        <w:tc>
          <w:tcPr>
            <w:tcW w:w="728" w:type="pct"/>
            <w:noWrap/>
          </w:tcPr>
          <w:p w14:paraId="124308AE"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19.413,50</w:t>
            </w:r>
          </w:p>
        </w:tc>
        <w:tc>
          <w:tcPr>
            <w:tcW w:w="728" w:type="pct"/>
            <w:noWrap/>
          </w:tcPr>
          <w:p w14:paraId="30B0BC2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12.943,92</w:t>
            </w:r>
          </w:p>
        </w:tc>
        <w:tc>
          <w:tcPr>
            <w:tcW w:w="728" w:type="pct"/>
            <w:noWrap/>
          </w:tcPr>
          <w:p w14:paraId="072FD056"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38.943,00</w:t>
            </w:r>
          </w:p>
        </w:tc>
        <w:tc>
          <w:tcPr>
            <w:tcW w:w="728" w:type="pct"/>
          </w:tcPr>
          <w:p w14:paraId="5058196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11.671,51</w:t>
            </w:r>
          </w:p>
        </w:tc>
        <w:tc>
          <w:tcPr>
            <w:tcW w:w="829" w:type="pct"/>
            <w:noWrap/>
          </w:tcPr>
          <w:p w14:paraId="5ED28989"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114.211,29</w:t>
            </w:r>
          </w:p>
        </w:tc>
      </w:tr>
      <w:tr w:rsidR="000A6A49" w:rsidRPr="00575BA0" w14:paraId="4117F136" w14:textId="77777777" w:rsidTr="00D149B7">
        <w:trPr>
          <w:trHeight w:val="330"/>
          <w:jc w:val="center"/>
        </w:trPr>
        <w:tc>
          <w:tcPr>
            <w:cnfStyle w:val="001000000000" w:firstRow="0" w:lastRow="0" w:firstColumn="1" w:lastColumn="0" w:oddVBand="0" w:evenVBand="0" w:oddHBand="0" w:evenHBand="0" w:firstRowFirstColumn="0" w:firstRowLastColumn="0" w:lastRowFirstColumn="0" w:lastRowLastColumn="0"/>
            <w:tcW w:w="531" w:type="pct"/>
            <w:noWrap/>
          </w:tcPr>
          <w:p w14:paraId="04BDF91B" w14:textId="77777777" w:rsidR="000A6A49" w:rsidRPr="00575BA0" w:rsidRDefault="000A6A49" w:rsidP="000A6A49">
            <w:pPr>
              <w:jc w:val="center"/>
              <w:rPr>
                <w:rFonts w:eastAsia="Times New Roman" w:cstheme="minorHAnsi"/>
                <w:color w:val="000000"/>
                <w:lang w:eastAsia="hr-HR"/>
              </w:rPr>
            </w:pPr>
            <w:r w:rsidRPr="00575BA0">
              <w:rPr>
                <w:rFonts w:eastAsia="Times New Roman" w:cstheme="minorHAnsi"/>
                <w:color w:val="000000"/>
                <w:lang w:eastAsia="hr-HR"/>
              </w:rPr>
              <w:t>2025.</w:t>
            </w:r>
          </w:p>
        </w:tc>
        <w:tc>
          <w:tcPr>
            <w:tcW w:w="728" w:type="pct"/>
            <w:noWrap/>
          </w:tcPr>
          <w:p w14:paraId="070A333D"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32.971,39</w:t>
            </w:r>
          </w:p>
        </w:tc>
        <w:tc>
          <w:tcPr>
            <w:tcW w:w="728" w:type="pct"/>
            <w:noWrap/>
          </w:tcPr>
          <w:p w14:paraId="2D5C6801"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19.471,23</w:t>
            </w:r>
          </w:p>
        </w:tc>
        <w:tc>
          <w:tcPr>
            <w:tcW w:w="728" w:type="pct"/>
            <w:noWrap/>
          </w:tcPr>
          <w:p w14:paraId="4D0EB4B8"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13.956,33</w:t>
            </w:r>
          </w:p>
        </w:tc>
        <w:tc>
          <w:tcPr>
            <w:tcW w:w="728" w:type="pct"/>
            <w:noWrap/>
          </w:tcPr>
          <w:p w14:paraId="4837E630"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hr-HR"/>
              </w:rPr>
            </w:pPr>
            <w:r w:rsidRPr="00575BA0">
              <w:rPr>
                <w:rFonts w:eastAsia="Times New Roman" w:cstheme="minorHAnsi"/>
                <w:color w:val="000000"/>
                <w:lang w:eastAsia="hr-HR"/>
              </w:rPr>
              <w:t>39.623,99</w:t>
            </w:r>
          </w:p>
        </w:tc>
        <w:tc>
          <w:tcPr>
            <w:tcW w:w="728" w:type="pct"/>
          </w:tcPr>
          <w:p w14:paraId="23869622"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lang w:eastAsia="hr-HR"/>
              </w:rPr>
            </w:pPr>
            <w:r w:rsidRPr="00575BA0">
              <w:rPr>
                <w:rFonts w:eastAsia="Times New Roman" w:cstheme="minorHAnsi"/>
                <w:bCs/>
                <w:color w:val="000000"/>
                <w:lang w:eastAsia="hr-HR"/>
              </w:rPr>
              <w:t>11.269,49</w:t>
            </w:r>
          </w:p>
        </w:tc>
        <w:tc>
          <w:tcPr>
            <w:tcW w:w="829" w:type="pct"/>
            <w:noWrap/>
          </w:tcPr>
          <w:p w14:paraId="7D3A4FE5" w14:textId="77777777" w:rsidR="000A6A49" w:rsidRPr="00575BA0" w:rsidRDefault="000A6A49" w:rsidP="000A6A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sidRPr="00575BA0">
              <w:rPr>
                <w:rFonts w:eastAsia="Times New Roman" w:cstheme="minorHAnsi"/>
                <w:b/>
                <w:bCs/>
                <w:color w:val="000000"/>
                <w:lang w:eastAsia="hr-HR"/>
              </w:rPr>
              <w:t>117.292,43</w:t>
            </w:r>
          </w:p>
        </w:tc>
      </w:tr>
    </w:tbl>
    <w:p w14:paraId="16FD7DE2" w14:textId="77777777" w:rsidR="00A41ACA" w:rsidRPr="00FC70BF" w:rsidRDefault="00A41ACA" w:rsidP="00A41ACA">
      <w:pPr>
        <w:spacing w:before="120" w:after="0"/>
        <w:rPr>
          <w:rFonts w:cstheme="minorHAnsi"/>
        </w:rPr>
      </w:pPr>
    </w:p>
    <w:p w14:paraId="15D3157B" w14:textId="3E61B3A3" w:rsidR="00A41ACA" w:rsidRPr="00FC70BF" w:rsidRDefault="000A6A49" w:rsidP="00A41ACA">
      <w:pPr>
        <w:spacing w:before="120" w:after="0"/>
        <w:rPr>
          <w:rFonts w:cstheme="minorHAnsi"/>
          <w:b/>
        </w:rPr>
      </w:pPr>
      <w:r>
        <w:rPr>
          <w:rFonts w:cstheme="minorHAnsi"/>
        </w:rPr>
        <w:lastRenderedPageBreak/>
        <w:t>UKUPNO 2025</w:t>
      </w:r>
      <w:r w:rsidR="00A41ACA" w:rsidRPr="00FC70BF">
        <w:rPr>
          <w:rFonts w:cstheme="minorHAnsi"/>
        </w:rPr>
        <w:t xml:space="preserve">.  Tržišni poslovi                                         </w:t>
      </w:r>
      <w:r w:rsidR="00BF0F0D">
        <w:rPr>
          <w:rFonts w:cstheme="minorHAnsi"/>
        </w:rPr>
        <w:t>152.654,82</w:t>
      </w:r>
      <w:r w:rsidR="00A41ACA" w:rsidRPr="00FC70BF">
        <w:rPr>
          <w:rFonts w:cstheme="minorHAnsi"/>
        </w:rPr>
        <w:t xml:space="preserve"> </w:t>
      </w:r>
      <w:r w:rsidR="00A41ACA" w:rsidRPr="00FC70BF">
        <w:rPr>
          <w:rFonts w:cstheme="minorHAnsi"/>
          <w:bCs/>
        </w:rPr>
        <w:t>€</w:t>
      </w:r>
      <w:r w:rsidR="00A41ACA" w:rsidRPr="00FC70BF">
        <w:rPr>
          <w:rFonts w:cstheme="minorHAnsi"/>
        </w:rPr>
        <w:t xml:space="preserve"> </w:t>
      </w:r>
    </w:p>
    <w:p w14:paraId="5DEBC302" w14:textId="5CD6E7E7" w:rsidR="00A41ACA" w:rsidRPr="00FC70BF" w:rsidRDefault="00A41ACA" w:rsidP="00A41ACA">
      <w:pPr>
        <w:spacing w:after="0"/>
        <w:rPr>
          <w:rFonts w:cstheme="minorHAnsi"/>
          <w:u w:val="single"/>
        </w:rPr>
      </w:pPr>
      <w:r w:rsidRPr="00FC70BF">
        <w:rPr>
          <w:rFonts w:cstheme="minorHAnsi"/>
          <w:u w:val="single"/>
        </w:rPr>
        <w:t xml:space="preserve">                             Glavarina i pripravnost iz HZZO            </w:t>
      </w:r>
      <w:r w:rsidR="000A6A49">
        <w:rPr>
          <w:rFonts w:cstheme="minorHAnsi"/>
          <w:u w:val="single"/>
        </w:rPr>
        <w:t>279.516,69</w:t>
      </w:r>
      <w:r w:rsidRPr="00FC70BF">
        <w:rPr>
          <w:rFonts w:cstheme="minorHAnsi"/>
          <w:u w:val="single"/>
        </w:rPr>
        <w:t xml:space="preserve"> </w:t>
      </w:r>
      <w:r w:rsidRPr="00FC70BF">
        <w:rPr>
          <w:rFonts w:cstheme="minorHAnsi"/>
          <w:bCs/>
        </w:rPr>
        <w:t>€</w:t>
      </w:r>
      <w:r w:rsidRPr="00FC70BF">
        <w:rPr>
          <w:rFonts w:cstheme="minorHAnsi"/>
          <w:u w:val="single"/>
        </w:rPr>
        <w:t xml:space="preserve"> </w:t>
      </w:r>
    </w:p>
    <w:p w14:paraId="38A50DD3" w14:textId="294DDD45" w:rsidR="00A41ACA" w:rsidRPr="00FC70BF" w:rsidRDefault="00A41ACA" w:rsidP="00A41ACA">
      <w:pPr>
        <w:spacing w:after="0"/>
        <w:rPr>
          <w:rFonts w:cstheme="minorHAnsi"/>
          <w:b/>
          <w:bCs/>
        </w:rPr>
      </w:pPr>
      <w:r w:rsidRPr="00FC70BF">
        <w:rPr>
          <w:rFonts w:cstheme="minorHAnsi"/>
          <w:b/>
          <w:bCs/>
        </w:rPr>
        <w:t xml:space="preserve">                                                                         </w:t>
      </w:r>
      <w:r w:rsidRPr="00FC70BF">
        <w:rPr>
          <w:rFonts w:cstheme="minorHAnsi"/>
          <w:b/>
          <w:bCs/>
        </w:rPr>
        <w:tab/>
        <w:t xml:space="preserve">          ⁼</w:t>
      </w:r>
      <w:r w:rsidR="000A6A49">
        <w:rPr>
          <w:rFonts w:cstheme="minorHAnsi"/>
          <w:b/>
          <w:bCs/>
        </w:rPr>
        <w:t>432.1</w:t>
      </w:r>
      <w:r w:rsidR="00BF0F0D">
        <w:rPr>
          <w:rFonts w:cstheme="minorHAnsi"/>
          <w:b/>
          <w:bCs/>
        </w:rPr>
        <w:t>7</w:t>
      </w:r>
      <w:r w:rsidR="000A6A49">
        <w:rPr>
          <w:rFonts w:cstheme="minorHAnsi"/>
          <w:b/>
          <w:bCs/>
        </w:rPr>
        <w:t>1,51</w:t>
      </w:r>
      <w:r w:rsidRPr="00FC70BF">
        <w:rPr>
          <w:rFonts w:cstheme="minorHAnsi"/>
          <w:b/>
          <w:bCs/>
        </w:rPr>
        <w:t xml:space="preserve"> € </w:t>
      </w:r>
    </w:p>
    <w:p w14:paraId="1C7272FF" w14:textId="6B728091" w:rsidR="00A41ACA" w:rsidRDefault="00A41ACA" w:rsidP="00A41ACA">
      <w:pPr>
        <w:jc w:val="both"/>
        <w:rPr>
          <w:rFonts w:cstheme="minorHAnsi"/>
        </w:rPr>
      </w:pPr>
      <w:r w:rsidRPr="00FC70BF">
        <w:rPr>
          <w:rFonts w:cstheme="minorHAnsi"/>
        </w:rPr>
        <w:t>*podaci dobiveni od računovodstva Zavoda</w:t>
      </w:r>
    </w:p>
    <w:p w14:paraId="083FCA4E" w14:textId="77777777" w:rsidR="00271961" w:rsidRPr="00FC70BF" w:rsidRDefault="00271961" w:rsidP="00A41ACA">
      <w:pPr>
        <w:jc w:val="both"/>
        <w:rPr>
          <w:rFonts w:cstheme="minorHAnsi"/>
        </w:rPr>
      </w:pPr>
    </w:p>
    <w:p w14:paraId="6DB2736E" w14:textId="6CA2A710" w:rsidR="00A41ACA" w:rsidRDefault="00A41ACA" w:rsidP="00A41ACA">
      <w:pPr>
        <w:spacing w:after="360"/>
        <w:rPr>
          <w:rFonts w:cstheme="minorHAnsi"/>
          <w:b/>
        </w:rPr>
      </w:pPr>
      <w:r w:rsidRPr="00D17C70">
        <w:rPr>
          <w:rFonts w:cstheme="minorHAnsi"/>
          <w:b/>
        </w:rPr>
        <w:t>Ukupni prihodi HE</w:t>
      </w:r>
      <w:r w:rsidR="005D7464" w:rsidRPr="00D17C70">
        <w:rPr>
          <w:rFonts w:cstheme="minorHAnsi"/>
          <w:b/>
        </w:rPr>
        <w:t>S</w:t>
      </w:r>
      <w:r w:rsidRPr="00D17C70">
        <w:rPr>
          <w:rFonts w:cstheme="minorHAnsi"/>
          <w:b/>
        </w:rPr>
        <w:t xml:space="preserve"> odjela unatrag 8 godina</w:t>
      </w:r>
    </w:p>
    <w:tbl>
      <w:tblPr>
        <w:tblStyle w:val="Svijetlatablicareetke-isticanje13"/>
        <w:tblW w:w="5000" w:type="pct"/>
        <w:tblLook w:val="04A0" w:firstRow="1" w:lastRow="0" w:firstColumn="1" w:lastColumn="0" w:noHBand="0" w:noVBand="1"/>
      </w:tblPr>
      <w:tblGrid>
        <w:gridCol w:w="3089"/>
        <w:gridCol w:w="6199"/>
      </w:tblGrid>
      <w:tr w:rsidR="0063077C" w:rsidRPr="00575BA0" w14:paraId="509F1567" w14:textId="77777777" w:rsidTr="005A7557">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3" w:type="pct"/>
          </w:tcPr>
          <w:p w14:paraId="224C5792" w14:textId="77777777" w:rsidR="0063077C" w:rsidRPr="00575BA0" w:rsidRDefault="0063077C" w:rsidP="005A7557">
            <w:pPr>
              <w:spacing w:after="360"/>
              <w:jc w:val="center"/>
              <w:rPr>
                <w:rFonts w:cstheme="minorHAnsi"/>
              </w:rPr>
            </w:pPr>
            <w:r w:rsidRPr="00575BA0">
              <w:rPr>
                <w:rFonts w:cstheme="minorHAnsi"/>
              </w:rPr>
              <w:t>Godina</w:t>
            </w:r>
          </w:p>
        </w:tc>
        <w:tc>
          <w:tcPr>
            <w:tcW w:w="3337" w:type="pct"/>
          </w:tcPr>
          <w:p w14:paraId="65C84F82" w14:textId="77777777" w:rsidR="0063077C" w:rsidRPr="00575BA0" w:rsidRDefault="0063077C" w:rsidP="005A7557">
            <w:pPr>
              <w:spacing w:after="360"/>
              <w:jc w:val="center"/>
              <w:cnfStyle w:val="100000000000" w:firstRow="1" w:lastRow="0" w:firstColumn="0" w:lastColumn="0" w:oddVBand="0" w:evenVBand="0" w:oddHBand="0" w:evenHBand="0" w:firstRowFirstColumn="0" w:firstRowLastColumn="0" w:lastRowFirstColumn="0" w:lastRowLastColumn="0"/>
              <w:rPr>
                <w:rFonts w:cstheme="minorHAnsi"/>
              </w:rPr>
            </w:pPr>
            <w:r w:rsidRPr="00575BA0">
              <w:rPr>
                <w:rFonts w:cstheme="minorHAnsi"/>
              </w:rPr>
              <w:t>Ukupni prihodi HE odjela</w:t>
            </w:r>
          </w:p>
        </w:tc>
      </w:tr>
      <w:tr w:rsidR="0063077C" w:rsidRPr="00575BA0" w14:paraId="64A87006"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0204EED5" w14:textId="77777777" w:rsidR="0063077C" w:rsidRPr="00575BA0" w:rsidRDefault="0063077C" w:rsidP="005A7557">
            <w:pPr>
              <w:spacing w:after="360"/>
              <w:jc w:val="center"/>
              <w:rPr>
                <w:rFonts w:cstheme="minorHAnsi"/>
              </w:rPr>
            </w:pPr>
            <w:r w:rsidRPr="00575BA0">
              <w:rPr>
                <w:rFonts w:cstheme="minorHAnsi"/>
              </w:rPr>
              <w:t>2017.</w:t>
            </w:r>
          </w:p>
        </w:tc>
        <w:tc>
          <w:tcPr>
            <w:tcW w:w="3337" w:type="pct"/>
          </w:tcPr>
          <w:p w14:paraId="124B0FC3"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bCs/>
              </w:rPr>
              <w:t xml:space="preserve">263.825,60 </w:t>
            </w:r>
            <w:proofErr w:type="spellStart"/>
            <w:r w:rsidRPr="00575BA0">
              <w:rPr>
                <w:rFonts w:cstheme="minorHAnsi"/>
                <w:bCs/>
              </w:rPr>
              <w:t>eur</w:t>
            </w:r>
            <w:proofErr w:type="spellEnd"/>
          </w:p>
        </w:tc>
      </w:tr>
      <w:tr w:rsidR="0063077C" w:rsidRPr="00575BA0" w14:paraId="519C39D5"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2CDE9243" w14:textId="77777777" w:rsidR="0063077C" w:rsidRPr="00575BA0" w:rsidRDefault="0063077C" w:rsidP="005A7557">
            <w:pPr>
              <w:spacing w:after="360"/>
              <w:jc w:val="center"/>
              <w:rPr>
                <w:rFonts w:cstheme="minorHAnsi"/>
              </w:rPr>
            </w:pPr>
            <w:r w:rsidRPr="00575BA0">
              <w:rPr>
                <w:rFonts w:cstheme="minorHAnsi"/>
              </w:rPr>
              <w:t>2018.</w:t>
            </w:r>
          </w:p>
        </w:tc>
        <w:tc>
          <w:tcPr>
            <w:tcW w:w="3337" w:type="pct"/>
          </w:tcPr>
          <w:p w14:paraId="719DE662"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bCs/>
              </w:rPr>
              <w:t xml:space="preserve">248.607,07 </w:t>
            </w:r>
            <w:proofErr w:type="spellStart"/>
            <w:r w:rsidRPr="00575BA0">
              <w:rPr>
                <w:rFonts w:cstheme="minorHAnsi"/>
                <w:bCs/>
              </w:rPr>
              <w:t>eur</w:t>
            </w:r>
            <w:proofErr w:type="spellEnd"/>
          </w:p>
        </w:tc>
      </w:tr>
      <w:tr w:rsidR="0063077C" w:rsidRPr="00575BA0" w14:paraId="6880C5E0"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7163805C" w14:textId="77777777" w:rsidR="0063077C" w:rsidRPr="00575BA0" w:rsidRDefault="0063077C" w:rsidP="005A7557">
            <w:pPr>
              <w:spacing w:after="360"/>
              <w:jc w:val="center"/>
              <w:rPr>
                <w:rFonts w:cstheme="minorHAnsi"/>
              </w:rPr>
            </w:pPr>
            <w:r w:rsidRPr="00575BA0">
              <w:rPr>
                <w:rFonts w:cstheme="minorHAnsi"/>
              </w:rPr>
              <w:t>2019.</w:t>
            </w:r>
          </w:p>
        </w:tc>
        <w:tc>
          <w:tcPr>
            <w:tcW w:w="3337" w:type="pct"/>
          </w:tcPr>
          <w:p w14:paraId="11403D6A"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bCs/>
              </w:rPr>
              <w:t xml:space="preserve">236.452,58 </w:t>
            </w:r>
            <w:proofErr w:type="spellStart"/>
            <w:r w:rsidRPr="00575BA0">
              <w:rPr>
                <w:rFonts w:cstheme="minorHAnsi"/>
                <w:bCs/>
              </w:rPr>
              <w:t>eur</w:t>
            </w:r>
            <w:proofErr w:type="spellEnd"/>
          </w:p>
        </w:tc>
      </w:tr>
      <w:tr w:rsidR="0063077C" w:rsidRPr="00575BA0" w14:paraId="5F06A92D"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2F340F52" w14:textId="77777777" w:rsidR="0063077C" w:rsidRPr="00575BA0" w:rsidRDefault="0063077C" w:rsidP="005A7557">
            <w:pPr>
              <w:spacing w:after="360"/>
              <w:jc w:val="center"/>
              <w:rPr>
                <w:rFonts w:cstheme="minorHAnsi"/>
              </w:rPr>
            </w:pPr>
            <w:r w:rsidRPr="00575BA0">
              <w:rPr>
                <w:rFonts w:cstheme="minorHAnsi"/>
              </w:rPr>
              <w:t>2020.</w:t>
            </w:r>
          </w:p>
        </w:tc>
        <w:tc>
          <w:tcPr>
            <w:tcW w:w="3337" w:type="pct"/>
          </w:tcPr>
          <w:p w14:paraId="7B3C9AAC"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bCs/>
              </w:rPr>
              <w:t xml:space="preserve">219.673,10 </w:t>
            </w:r>
            <w:proofErr w:type="spellStart"/>
            <w:r w:rsidRPr="00575BA0">
              <w:rPr>
                <w:rFonts w:cstheme="minorHAnsi"/>
                <w:bCs/>
              </w:rPr>
              <w:t>eur</w:t>
            </w:r>
            <w:proofErr w:type="spellEnd"/>
          </w:p>
        </w:tc>
      </w:tr>
      <w:tr w:rsidR="0063077C" w:rsidRPr="00575BA0" w14:paraId="3FF37D11"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1D950462" w14:textId="77777777" w:rsidR="0063077C" w:rsidRPr="00575BA0" w:rsidRDefault="0063077C" w:rsidP="005A7557">
            <w:pPr>
              <w:spacing w:after="360"/>
              <w:jc w:val="center"/>
              <w:rPr>
                <w:rFonts w:cstheme="minorHAnsi"/>
              </w:rPr>
            </w:pPr>
            <w:r w:rsidRPr="00575BA0">
              <w:rPr>
                <w:rFonts w:cstheme="minorHAnsi"/>
              </w:rPr>
              <w:t>2021.</w:t>
            </w:r>
          </w:p>
        </w:tc>
        <w:tc>
          <w:tcPr>
            <w:tcW w:w="3337" w:type="pct"/>
          </w:tcPr>
          <w:p w14:paraId="78D5DFB1"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bCs/>
              </w:rPr>
              <w:t xml:space="preserve">226.224,93 </w:t>
            </w:r>
            <w:proofErr w:type="spellStart"/>
            <w:r w:rsidRPr="00575BA0">
              <w:rPr>
                <w:rFonts w:cstheme="minorHAnsi"/>
                <w:bCs/>
              </w:rPr>
              <w:t>eur</w:t>
            </w:r>
            <w:proofErr w:type="spellEnd"/>
          </w:p>
        </w:tc>
      </w:tr>
      <w:tr w:rsidR="0063077C" w:rsidRPr="00575BA0" w14:paraId="05791B5B"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7B11C113" w14:textId="77777777" w:rsidR="0063077C" w:rsidRPr="00575BA0" w:rsidRDefault="0063077C" w:rsidP="005A7557">
            <w:pPr>
              <w:spacing w:after="360"/>
              <w:jc w:val="center"/>
              <w:rPr>
                <w:rFonts w:cstheme="minorHAnsi"/>
              </w:rPr>
            </w:pPr>
            <w:r w:rsidRPr="00575BA0">
              <w:rPr>
                <w:rFonts w:cstheme="minorHAnsi"/>
              </w:rPr>
              <w:t>2022.</w:t>
            </w:r>
          </w:p>
        </w:tc>
        <w:tc>
          <w:tcPr>
            <w:tcW w:w="3337" w:type="pct"/>
          </w:tcPr>
          <w:p w14:paraId="7328F62D"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575BA0">
              <w:rPr>
                <w:rFonts w:cstheme="minorHAnsi"/>
                <w:bCs/>
              </w:rPr>
              <w:t xml:space="preserve">271.686,73 </w:t>
            </w:r>
            <w:proofErr w:type="spellStart"/>
            <w:r w:rsidRPr="00575BA0">
              <w:rPr>
                <w:rFonts w:cstheme="minorHAnsi"/>
                <w:bCs/>
              </w:rPr>
              <w:t>eur</w:t>
            </w:r>
            <w:proofErr w:type="spellEnd"/>
          </w:p>
        </w:tc>
      </w:tr>
      <w:tr w:rsidR="0063077C" w:rsidRPr="00575BA0" w14:paraId="6D9158FF"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121B210B" w14:textId="77777777" w:rsidR="0063077C" w:rsidRPr="00575BA0" w:rsidRDefault="0063077C" w:rsidP="005A7557">
            <w:pPr>
              <w:spacing w:after="360"/>
              <w:jc w:val="center"/>
              <w:rPr>
                <w:rFonts w:cstheme="minorHAnsi"/>
              </w:rPr>
            </w:pPr>
            <w:r w:rsidRPr="00575BA0">
              <w:rPr>
                <w:rFonts w:cstheme="minorHAnsi"/>
              </w:rPr>
              <w:t>2023.</w:t>
            </w:r>
          </w:p>
        </w:tc>
        <w:tc>
          <w:tcPr>
            <w:tcW w:w="3337" w:type="pct"/>
          </w:tcPr>
          <w:p w14:paraId="35CF5234"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575BA0">
              <w:rPr>
                <w:rFonts w:cstheme="minorHAnsi"/>
                <w:bCs/>
              </w:rPr>
              <w:t xml:space="preserve">380.419,57 </w:t>
            </w:r>
            <w:proofErr w:type="spellStart"/>
            <w:r w:rsidRPr="00575BA0">
              <w:rPr>
                <w:rFonts w:cstheme="minorHAnsi"/>
                <w:bCs/>
              </w:rPr>
              <w:t>eur</w:t>
            </w:r>
            <w:proofErr w:type="spellEnd"/>
          </w:p>
        </w:tc>
      </w:tr>
      <w:tr w:rsidR="0063077C" w:rsidRPr="00575BA0" w14:paraId="6434A286" w14:textId="77777777" w:rsidTr="005A7557">
        <w:trPr>
          <w:trHeight w:val="57"/>
        </w:trPr>
        <w:tc>
          <w:tcPr>
            <w:cnfStyle w:val="001000000000" w:firstRow="0" w:lastRow="0" w:firstColumn="1" w:lastColumn="0" w:oddVBand="0" w:evenVBand="0" w:oddHBand="0" w:evenHBand="0" w:firstRowFirstColumn="0" w:firstRowLastColumn="0" w:lastRowFirstColumn="0" w:lastRowLastColumn="0"/>
            <w:tcW w:w="1663" w:type="pct"/>
          </w:tcPr>
          <w:p w14:paraId="7C10331B" w14:textId="77777777" w:rsidR="0063077C" w:rsidRPr="00575BA0" w:rsidRDefault="0063077C" w:rsidP="005A7557">
            <w:pPr>
              <w:spacing w:after="360"/>
              <w:jc w:val="center"/>
              <w:rPr>
                <w:rFonts w:cstheme="minorHAnsi"/>
                <w:bCs w:val="0"/>
              </w:rPr>
            </w:pPr>
            <w:r w:rsidRPr="00575BA0">
              <w:rPr>
                <w:rFonts w:cstheme="minorHAnsi"/>
              </w:rPr>
              <w:t>2024.</w:t>
            </w:r>
          </w:p>
        </w:tc>
        <w:tc>
          <w:tcPr>
            <w:tcW w:w="3337" w:type="pct"/>
          </w:tcPr>
          <w:p w14:paraId="14859869"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575BA0">
              <w:rPr>
                <w:rFonts w:cstheme="minorHAnsi"/>
                <w:bCs/>
              </w:rPr>
              <w:t xml:space="preserve">438,551,36  </w:t>
            </w:r>
            <w:proofErr w:type="spellStart"/>
            <w:r w:rsidRPr="00575BA0">
              <w:rPr>
                <w:rFonts w:cstheme="minorHAnsi"/>
                <w:bCs/>
              </w:rPr>
              <w:t>eur</w:t>
            </w:r>
            <w:proofErr w:type="spellEnd"/>
          </w:p>
        </w:tc>
      </w:tr>
      <w:tr w:rsidR="0063077C" w:rsidRPr="00575BA0" w14:paraId="29F06BEB" w14:textId="77777777" w:rsidTr="005A7557">
        <w:trPr>
          <w:trHeight w:val="188"/>
        </w:trPr>
        <w:tc>
          <w:tcPr>
            <w:cnfStyle w:val="001000000000" w:firstRow="0" w:lastRow="0" w:firstColumn="1" w:lastColumn="0" w:oddVBand="0" w:evenVBand="0" w:oddHBand="0" w:evenHBand="0" w:firstRowFirstColumn="0" w:firstRowLastColumn="0" w:lastRowFirstColumn="0" w:lastRowLastColumn="0"/>
            <w:tcW w:w="1663" w:type="pct"/>
          </w:tcPr>
          <w:p w14:paraId="524BD93A" w14:textId="77777777" w:rsidR="0063077C" w:rsidRPr="00575BA0" w:rsidRDefault="0063077C" w:rsidP="005A7557">
            <w:pPr>
              <w:spacing w:after="360"/>
              <w:jc w:val="center"/>
              <w:rPr>
                <w:rFonts w:cstheme="minorHAnsi"/>
                <w:b w:val="0"/>
              </w:rPr>
            </w:pPr>
            <w:r w:rsidRPr="00575BA0">
              <w:rPr>
                <w:rFonts w:cstheme="minorHAnsi"/>
              </w:rPr>
              <w:t>2025.</w:t>
            </w:r>
          </w:p>
        </w:tc>
        <w:tc>
          <w:tcPr>
            <w:tcW w:w="3337" w:type="pct"/>
          </w:tcPr>
          <w:p w14:paraId="42D96B26" w14:textId="77777777" w:rsidR="0063077C" w:rsidRPr="00575BA0" w:rsidRDefault="0063077C" w:rsidP="005A7557">
            <w:pPr>
              <w:spacing w:after="36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75BA0">
              <w:rPr>
                <w:rFonts w:cstheme="minorHAnsi"/>
                <w:b/>
                <w:bCs/>
              </w:rPr>
              <w:t>432.1</w:t>
            </w:r>
            <w:r>
              <w:rPr>
                <w:rFonts w:cstheme="minorHAnsi"/>
                <w:b/>
                <w:bCs/>
              </w:rPr>
              <w:t>7</w:t>
            </w:r>
            <w:r w:rsidRPr="00575BA0">
              <w:rPr>
                <w:rFonts w:cstheme="minorHAnsi"/>
                <w:b/>
                <w:bCs/>
              </w:rPr>
              <w:t xml:space="preserve">1,51 </w:t>
            </w:r>
            <w:proofErr w:type="spellStart"/>
            <w:r w:rsidRPr="00575BA0">
              <w:rPr>
                <w:rFonts w:cstheme="minorHAnsi"/>
                <w:b/>
                <w:bCs/>
              </w:rPr>
              <w:t>eur</w:t>
            </w:r>
            <w:proofErr w:type="spellEnd"/>
          </w:p>
        </w:tc>
      </w:tr>
    </w:tbl>
    <w:p w14:paraId="0850F380" w14:textId="315D3A86" w:rsidR="0063077C" w:rsidRPr="0063077C" w:rsidRDefault="0063077C" w:rsidP="0063077C">
      <w:pPr>
        <w:spacing w:after="360"/>
        <w:rPr>
          <w:rFonts w:cstheme="minorHAnsi"/>
        </w:rPr>
      </w:pPr>
      <w:r w:rsidRPr="0063077C">
        <w:rPr>
          <w:rFonts w:cstheme="minorHAnsi"/>
        </w:rPr>
        <w:t xml:space="preserve">Usluge koje se financiraju iz proračuna Županije, Gradova i Općina se odrađuju samo interventno kod nadzora za DDD mjere. Što se tiče monitoringa izlova komaraca, iako je zakonom propisano, jedinice lokalne samouprave nisu plaćale monitoring unatrag 5 godina, te se 2025. godine nije provodio zbog premalog broja djelatnika u odnosu na površinu terena, značajne financijske troškove,  i broj radnih sati koji bi se morao utrošiti za navedenu mjeru. </w:t>
      </w:r>
    </w:p>
    <w:p w14:paraId="33679307" w14:textId="3278CC1C" w:rsidR="00B44788" w:rsidRPr="00623F25" w:rsidRDefault="00D17C70" w:rsidP="008B5873">
      <w:pPr>
        <w:pStyle w:val="Naslov3"/>
        <w:numPr>
          <w:ilvl w:val="2"/>
          <w:numId w:val="7"/>
        </w:numPr>
        <w:rPr>
          <w:rFonts w:asciiTheme="minorHAnsi" w:hAnsiTheme="minorHAnsi" w:cstheme="minorHAnsi"/>
          <w:b/>
          <w:sz w:val="22"/>
          <w:szCs w:val="22"/>
        </w:rPr>
      </w:pPr>
      <w:bookmarkStart w:id="11" w:name="_Toc221774826"/>
      <w:r w:rsidRPr="00623F25">
        <w:rPr>
          <w:rFonts w:asciiTheme="minorHAnsi" w:hAnsiTheme="minorHAnsi" w:cstheme="minorHAnsi"/>
          <w:b/>
          <w:sz w:val="22"/>
          <w:szCs w:val="22"/>
        </w:rPr>
        <w:t>Djelatnost</w:t>
      </w:r>
      <w:r w:rsidR="00EB59BA" w:rsidRPr="00623F25">
        <w:rPr>
          <w:rFonts w:asciiTheme="minorHAnsi" w:hAnsiTheme="minorHAnsi" w:cstheme="minorHAnsi"/>
          <w:b/>
          <w:sz w:val="22"/>
          <w:szCs w:val="22"/>
        </w:rPr>
        <w:t xml:space="preserve"> za DDD</w:t>
      </w:r>
      <w:bookmarkEnd w:id="11"/>
    </w:p>
    <w:p w14:paraId="1ED7A39C" w14:textId="77777777" w:rsidR="0063077C" w:rsidRPr="0063077C" w:rsidRDefault="0063077C" w:rsidP="0063077C">
      <w:pPr>
        <w:spacing w:line="360" w:lineRule="auto"/>
        <w:rPr>
          <w:rFonts w:cstheme="minorHAnsi"/>
        </w:rPr>
      </w:pPr>
      <w:r w:rsidRPr="0063077C">
        <w:rPr>
          <w:rFonts w:cstheme="minorHAnsi"/>
        </w:rPr>
        <w:t>Zavod za javno zdravstvo Ličko-senjske županije u sklopu Odjela epidemiologije vrši usluge dezinfekcije, dezinsekcije i deratizacije na temelju članka 24. Zakona o zaštiti pučanstva od zaraznih bolesti (</w:t>
      </w:r>
      <w:r w:rsidRPr="0063077C">
        <w:rPr>
          <w:rFonts w:cstheme="minorHAnsi"/>
          <w:color w:val="000000"/>
        </w:rPr>
        <w:t xml:space="preserve">NN </w:t>
      </w:r>
      <w:r w:rsidRPr="0063077C">
        <w:rPr>
          <w:rFonts w:cstheme="minorHAnsi"/>
        </w:rPr>
        <w:t xml:space="preserve">143/21). Rješenje Ministarstva zdravstva za obavljanje djelatnosti ishodovano je 3. listopada 2023. godine. </w:t>
      </w:r>
    </w:p>
    <w:p w14:paraId="51AC6BD1" w14:textId="77777777" w:rsidR="0063077C" w:rsidRDefault="0063077C" w:rsidP="0063077C">
      <w:pPr>
        <w:pStyle w:val="Odlomakpopisa"/>
        <w:spacing w:line="360" w:lineRule="auto"/>
        <w:ind w:left="360"/>
        <w:rPr>
          <w:rFonts w:cstheme="minorHAnsi"/>
        </w:rPr>
      </w:pPr>
      <w:r w:rsidRPr="0063077C">
        <w:rPr>
          <w:rFonts w:cstheme="minorHAnsi"/>
        </w:rPr>
        <w:t>Unutar djelatnosti poslove obavljaju magistar sanitarnog inženjerstva, prvostupnik sanitarnog inženjerstva i sanitarni tehničar.</w:t>
      </w:r>
    </w:p>
    <w:p w14:paraId="0CE1EC7C" w14:textId="69EB15C7" w:rsidR="0063077C" w:rsidRPr="0063077C" w:rsidRDefault="0063077C" w:rsidP="0063077C">
      <w:pPr>
        <w:spacing w:line="240" w:lineRule="auto"/>
        <w:ind w:firstLine="708"/>
        <w:rPr>
          <w:rFonts w:cstheme="minorHAnsi"/>
        </w:rPr>
      </w:pPr>
      <w:r w:rsidRPr="00575BA0">
        <w:rPr>
          <w:rFonts w:cstheme="minorHAnsi"/>
          <w:b/>
          <w:bCs/>
        </w:rPr>
        <w:lastRenderedPageBreak/>
        <w:t>Tablica 1:</w:t>
      </w:r>
      <w:r w:rsidRPr="00575BA0">
        <w:rPr>
          <w:rFonts w:cstheme="minorHAnsi"/>
        </w:rPr>
        <w:t xml:space="preserve"> Prikaz sklopljenih ugovora i odrađenih objekata</w:t>
      </w:r>
    </w:p>
    <w:tbl>
      <w:tblPr>
        <w:tblStyle w:val="Svijetlatablicareetke-isticanje13"/>
        <w:tblW w:w="0" w:type="auto"/>
        <w:jc w:val="center"/>
        <w:tblLook w:val="04A0" w:firstRow="1" w:lastRow="0" w:firstColumn="1" w:lastColumn="0" w:noHBand="0" w:noVBand="1"/>
      </w:tblPr>
      <w:tblGrid>
        <w:gridCol w:w="2405"/>
        <w:gridCol w:w="1063"/>
        <w:gridCol w:w="1063"/>
        <w:gridCol w:w="1063"/>
        <w:gridCol w:w="1063"/>
        <w:gridCol w:w="1064"/>
        <w:gridCol w:w="1064"/>
      </w:tblGrid>
      <w:tr w:rsidR="0063077C" w:rsidRPr="00575BA0" w14:paraId="3CD41783" w14:textId="77777777" w:rsidTr="005A75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9DC193C" w14:textId="77777777" w:rsidR="0063077C" w:rsidRPr="00575BA0" w:rsidRDefault="0063077C" w:rsidP="005A7557">
            <w:pPr>
              <w:spacing w:line="360" w:lineRule="auto"/>
              <w:jc w:val="center"/>
              <w:rPr>
                <w:rFonts w:cstheme="minorHAnsi"/>
                <w:b w:val="0"/>
                <w:bCs w:val="0"/>
                <w:color w:val="000000" w:themeColor="text1"/>
                <w:shd w:val="clear" w:color="auto" w:fill="FFFFFF"/>
              </w:rPr>
            </w:pPr>
          </w:p>
        </w:tc>
        <w:tc>
          <w:tcPr>
            <w:tcW w:w="3189" w:type="dxa"/>
            <w:gridSpan w:val="3"/>
            <w:vAlign w:val="center"/>
          </w:tcPr>
          <w:p w14:paraId="2BC0D017" w14:textId="77777777" w:rsidR="0063077C" w:rsidRPr="00575BA0" w:rsidRDefault="0063077C" w:rsidP="005A755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Potpisani  novi ugovori</w:t>
            </w:r>
          </w:p>
        </w:tc>
        <w:tc>
          <w:tcPr>
            <w:tcW w:w="3191" w:type="dxa"/>
            <w:gridSpan w:val="3"/>
            <w:vAlign w:val="center"/>
          </w:tcPr>
          <w:p w14:paraId="1EFBCC2A" w14:textId="77777777" w:rsidR="0063077C" w:rsidRPr="00575BA0" w:rsidRDefault="0063077C" w:rsidP="005A755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Odrađeno</w:t>
            </w:r>
          </w:p>
        </w:tc>
      </w:tr>
      <w:tr w:rsidR="0063077C" w:rsidRPr="00575BA0" w14:paraId="1DBF9B6E" w14:textId="77777777" w:rsidTr="005A7557">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F96D588" w14:textId="77777777" w:rsidR="0063077C" w:rsidRPr="00575BA0" w:rsidRDefault="0063077C" w:rsidP="005A7557">
            <w:pPr>
              <w:spacing w:line="360" w:lineRule="auto"/>
              <w:jc w:val="center"/>
              <w:rPr>
                <w:rFonts w:cstheme="minorHAnsi"/>
                <w:color w:val="000000" w:themeColor="text1"/>
                <w:shd w:val="clear" w:color="auto" w:fill="FFFFFF"/>
              </w:rPr>
            </w:pPr>
          </w:p>
        </w:tc>
        <w:tc>
          <w:tcPr>
            <w:tcW w:w="1063" w:type="dxa"/>
            <w:vAlign w:val="center"/>
          </w:tcPr>
          <w:p w14:paraId="488A8D2F"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2023.</w:t>
            </w:r>
          </w:p>
        </w:tc>
        <w:tc>
          <w:tcPr>
            <w:tcW w:w="1063" w:type="dxa"/>
            <w:vAlign w:val="center"/>
          </w:tcPr>
          <w:p w14:paraId="0657288F"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2024.</w:t>
            </w:r>
          </w:p>
        </w:tc>
        <w:tc>
          <w:tcPr>
            <w:tcW w:w="1063" w:type="dxa"/>
            <w:vAlign w:val="center"/>
          </w:tcPr>
          <w:p w14:paraId="58BB9950"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2025.</w:t>
            </w:r>
          </w:p>
        </w:tc>
        <w:tc>
          <w:tcPr>
            <w:tcW w:w="1063" w:type="dxa"/>
            <w:vAlign w:val="center"/>
          </w:tcPr>
          <w:p w14:paraId="2FF58813"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2023.</w:t>
            </w:r>
          </w:p>
        </w:tc>
        <w:tc>
          <w:tcPr>
            <w:tcW w:w="1064" w:type="dxa"/>
            <w:vAlign w:val="center"/>
          </w:tcPr>
          <w:p w14:paraId="79721DF6"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2024.</w:t>
            </w:r>
          </w:p>
        </w:tc>
        <w:tc>
          <w:tcPr>
            <w:tcW w:w="1064" w:type="dxa"/>
            <w:vAlign w:val="center"/>
          </w:tcPr>
          <w:p w14:paraId="29F45723"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2025.</w:t>
            </w:r>
          </w:p>
        </w:tc>
      </w:tr>
      <w:tr w:rsidR="0063077C" w:rsidRPr="00575BA0" w14:paraId="5C9F75D4" w14:textId="77777777" w:rsidTr="005A7557">
        <w:trPr>
          <w:trHeight w:val="71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BA89E6" w14:textId="77777777" w:rsidR="0063077C" w:rsidRPr="00575BA0" w:rsidRDefault="0063077C" w:rsidP="005A7557">
            <w:pPr>
              <w:spacing w:line="360" w:lineRule="auto"/>
              <w:jc w:val="center"/>
              <w:rPr>
                <w:rFonts w:cstheme="minorHAnsi"/>
                <w:color w:val="000000" w:themeColor="text1"/>
                <w:shd w:val="clear" w:color="auto" w:fill="FFFFFF"/>
              </w:rPr>
            </w:pPr>
            <w:r w:rsidRPr="00575BA0">
              <w:rPr>
                <w:rFonts w:cstheme="minorHAnsi"/>
                <w:color w:val="000000" w:themeColor="text1"/>
                <w:shd w:val="clear" w:color="auto" w:fill="FFFFFF"/>
              </w:rPr>
              <w:t>Objekti javne namjene i ugostiteljski objekti</w:t>
            </w:r>
          </w:p>
        </w:tc>
        <w:tc>
          <w:tcPr>
            <w:tcW w:w="1063" w:type="dxa"/>
            <w:vAlign w:val="center"/>
          </w:tcPr>
          <w:p w14:paraId="41492C93"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28</w:t>
            </w:r>
          </w:p>
        </w:tc>
        <w:tc>
          <w:tcPr>
            <w:tcW w:w="1063" w:type="dxa"/>
            <w:vAlign w:val="center"/>
          </w:tcPr>
          <w:p w14:paraId="2F3FCC16"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74</w:t>
            </w:r>
          </w:p>
        </w:tc>
        <w:tc>
          <w:tcPr>
            <w:tcW w:w="1063" w:type="dxa"/>
            <w:vAlign w:val="center"/>
          </w:tcPr>
          <w:p w14:paraId="3D8522D0"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29</w:t>
            </w:r>
          </w:p>
        </w:tc>
        <w:tc>
          <w:tcPr>
            <w:tcW w:w="1063" w:type="dxa"/>
            <w:vAlign w:val="center"/>
          </w:tcPr>
          <w:p w14:paraId="37954F98"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58</w:t>
            </w:r>
          </w:p>
        </w:tc>
        <w:tc>
          <w:tcPr>
            <w:tcW w:w="1064" w:type="dxa"/>
            <w:vAlign w:val="center"/>
          </w:tcPr>
          <w:p w14:paraId="761B3F60"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473</w:t>
            </w:r>
          </w:p>
        </w:tc>
        <w:tc>
          <w:tcPr>
            <w:tcW w:w="1064" w:type="dxa"/>
            <w:vAlign w:val="center"/>
          </w:tcPr>
          <w:p w14:paraId="0E5B38D1"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557</w:t>
            </w:r>
          </w:p>
        </w:tc>
      </w:tr>
      <w:tr w:rsidR="0063077C" w:rsidRPr="00575BA0" w14:paraId="65954F33" w14:textId="77777777" w:rsidTr="005A7557">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C781FED" w14:textId="77777777" w:rsidR="0063077C" w:rsidRPr="00575BA0" w:rsidRDefault="0063077C" w:rsidP="005A7557">
            <w:pPr>
              <w:spacing w:line="360" w:lineRule="auto"/>
              <w:jc w:val="center"/>
              <w:rPr>
                <w:rFonts w:cstheme="minorHAnsi"/>
                <w:color w:val="000000" w:themeColor="text1"/>
                <w:shd w:val="clear" w:color="auto" w:fill="FFFFFF"/>
              </w:rPr>
            </w:pPr>
            <w:r w:rsidRPr="00575BA0">
              <w:rPr>
                <w:rFonts w:cstheme="minorHAnsi"/>
                <w:color w:val="000000" w:themeColor="text1"/>
                <w:shd w:val="clear" w:color="auto" w:fill="FFFFFF"/>
              </w:rPr>
              <w:t>Sustavne DD</w:t>
            </w:r>
          </w:p>
        </w:tc>
        <w:tc>
          <w:tcPr>
            <w:tcW w:w="1063" w:type="dxa"/>
            <w:vAlign w:val="center"/>
          </w:tcPr>
          <w:p w14:paraId="576DC61A"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2955A8CA"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6</w:t>
            </w:r>
          </w:p>
        </w:tc>
        <w:tc>
          <w:tcPr>
            <w:tcW w:w="1063" w:type="dxa"/>
            <w:vAlign w:val="center"/>
          </w:tcPr>
          <w:p w14:paraId="563922F3"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7</w:t>
            </w:r>
          </w:p>
        </w:tc>
        <w:tc>
          <w:tcPr>
            <w:tcW w:w="1063" w:type="dxa"/>
            <w:vAlign w:val="center"/>
          </w:tcPr>
          <w:p w14:paraId="68FEAEC0"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1</w:t>
            </w:r>
          </w:p>
        </w:tc>
        <w:tc>
          <w:tcPr>
            <w:tcW w:w="1064" w:type="dxa"/>
            <w:vAlign w:val="center"/>
          </w:tcPr>
          <w:p w14:paraId="0D82D9DD"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13</w:t>
            </w:r>
          </w:p>
        </w:tc>
        <w:tc>
          <w:tcPr>
            <w:tcW w:w="1064" w:type="dxa"/>
            <w:vAlign w:val="center"/>
          </w:tcPr>
          <w:p w14:paraId="6FECAC27"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14</w:t>
            </w:r>
          </w:p>
        </w:tc>
      </w:tr>
      <w:tr w:rsidR="0063077C" w:rsidRPr="00575BA0" w14:paraId="1BC2E37E" w14:textId="77777777" w:rsidTr="005A7557">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C0C3B1C" w14:textId="77777777" w:rsidR="0063077C" w:rsidRPr="00575BA0" w:rsidRDefault="0063077C" w:rsidP="005A7557">
            <w:pPr>
              <w:spacing w:line="360" w:lineRule="auto"/>
              <w:jc w:val="center"/>
              <w:rPr>
                <w:rFonts w:cstheme="minorHAnsi"/>
                <w:color w:val="000000" w:themeColor="text1"/>
                <w:shd w:val="clear" w:color="auto" w:fill="FFFFFF"/>
              </w:rPr>
            </w:pPr>
            <w:r w:rsidRPr="00575BA0">
              <w:rPr>
                <w:rFonts w:cstheme="minorHAnsi"/>
                <w:color w:val="000000" w:themeColor="text1"/>
                <w:shd w:val="clear" w:color="auto" w:fill="FFFFFF"/>
              </w:rPr>
              <w:t>Akcije po pozivu</w:t>
            </w:r>
          </w:p>
        </w:tc>
        <w:tc>
          <w:tcPr>
            <w:tcW w:w="1063" w:type="dxa"/>
            <w:vAlign w:val="center"/>
          </w:tcPr>
          <w:p w14:paraId="6C446401"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16BD7B78"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7E365CDE"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0695AC49"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8</w:t>
            </w:r>
          </w:p>
        </w:tc>
        <w:tc>
          <w:tcPr>
            <w:tcW w:w="1064" w:type="dxa"/>
            <w:vAlign w:val="center"/>
          </w:tcPr>
          <w:p w14:paraId="36FF14C2"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67</w:t>
            </w:r>
          </w:p>
        </w:tc>
        <w:tc>
          <w:tcPr>
            <w:tcW w:w="1064" w:type="dxa"/>
            <w:vAlign w:val="center"/>
          </w:tcPr>
          <w:p w14:paraId="72CC1EB4"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93</w:t>
            </w:r>
          </w:p>
        </w:tc>
      </w:tr>
      <w:tr w:rsidR="0063077C" w:rsidRPr="00575BA0" w14:paraId="3207FD6E" w14:textId="77777777" w:rsidTr="005A7557">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E9E153E" w14:textId="77777777" w:rsidR="0063077C" w:rsidRPr="00575BA0" w:rsidRDefault="0063077C" w:rsidP="005A7557">
            <w:pPr>
              <w:spacing w:line="360" w:lineRule="auto"/>
              <w:jc w:val="center"/>
              <w:rPr>
                <w:rFonts w:cstheme="minorHAnsi"/>
                <w:color w:val="000000" w:themeColor="text1"/>
                <w:shd w:val="clear" w:color="auto" w:fill="FFFFFF"/>
              </w:rPr>
            </w:pPr>
            <w:r w:rsidRPr="00575BA0">
              <w:rPr>
                <w:rFonts w:cstheme="minorHAnsi"/>
                <w:color w:val="000000" w:themeColor="text1"/>
                <w:shd w:val="clear" w:color="auto" w:fill="FFFFFF"/>
              </w:rPr>
              <w:t>Stambeni objekti</w:t>
            </w:r>
          </w:p>
        </w:tc>
        <w:tc>
          <w:tcPr>
            <w:tcW w:w="1063" w:type="dxa"/>
            <w:vAlign w:val="center"/>
          </w:tcPr>
          <w:p w14:paraId="31A1B567"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23B90E01"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0D5B112F"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w:t>
            </w:r>
          </w:p>
        </w:tc>
        <w:tc>
          <w:tcPr>
            <w:tcW w:w="1063" w:type="dxa"/>
            <w:vAlign w:val="center"/>
          </w:tcPr>
          <w:p w14:paraId="79AF0339"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14</w:t>
            </w:r>
          </w:p>
        </w:tc>
        <w:tc>
          <w:tcPr>
            <w:tcW w:w="1064" w:type="dxa"/>
            <w:vAlign w:val="center"/>
          </w:tcPr>
          <w:p w14:paraId="4A1BA907"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6</w:t>
            </w:r>
          </w:p>
        </w:tc>
        <w:tc>
          <w:tcPr>
            <w:tcW w:w="1064" w:type="dxa"/>
            <w:vAlign w:val="center"/>
          </w:tcPr>
          <w:p w14:paraId="22304D08"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25</w:t>
            </w:r>
          </w:p>
        </w:tc>
      </w:tr>
      <w:tr w:rsidR="0063077C" w:rsidRPr="00575BA0" w14:paraId="3A0EE5FD" w14:textId="77777777" w:rsidTr="005A7557">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7923069" w14:textId="77777777" w:rsidR="0063077C" w:rsidRPr="00575BA0" w:rsidRDefault="0063077C" w:rsidP="005A7557">
            <w:pPr>
              <w:spacing w:line="360" w:lineRule="auto"/>
              <w:jc w:val="center"/>
              <w:rPr>
                <w:rFonts w:cstheme="minorHAnsi"/>
                <w:color w:val="000000" w:themeColor="text1"/>
                <w:shd w:val="clear" w:color="auto" w:fill="FFFFFF"/>
              </w:rPr>
            </w:pPr>
            <w:r w:rsidRPr="00575BA0">
              <w:rPr>
                <w:rFonts w:cstheme="minorHAnsi"/>
                <w:color w:val="000000" w:themeColor="text1"/>
                <w:shd w:val="clear" w:color="auto" w:fill="FFFFFF"/>
              </w:rPr>
              <w:t>UKUPNO:</w:t>
            </w:r>
          </w:p>
        </w:tc>
        <w:tc>
          <w:tcPr>
            <w:tcW w:w="1063" w:type="dxa"/>
            <w:vAlign w:val="center"/>
          </w:tcPr>
          <w:p w14:paraId="3E5828FA"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28</w:t>
            </w:r>
          </w:p>
        </w:tc>
        <w:tc>
          <w:tcPr>
            <w:tcW w:w="1063" w:type="dxa"/>
            <w:vAlign w:val="center"/>
          </w:tcPr>
          <w:p w14:paraId="5728C9D3"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80</w:t>
            </w:r>
          </w:p>
        </w:tc>
        <w:tc>
          <w:tcPr>
            <w:tcW w:w="1063" w:type="dxa"/>
            <w:vAlign w:val="center"/>
          </w:tcPr>
          <w:p w14:paraId="52D376AC"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36</w:t>
            </w:r>
          </w:p>
        </w:tc>
        <w:tc>
          <w:tcPr>
            <w:tcW w:w="1063" w:type="dxa"/>
            <w:vAlign w:val="center"/>
          </w:tcPr>
          <w:p w14:paraId="157C8838"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81</w:t>
            </w:r>
          </w:p>
        </w:tc>
        <w:tc>
          <w:tcPr>
            <w:tcW w:w="1064" w:type="dxa"/>
            <w:vAlign w:val="center"/>
          </w:tcPr>
          <w:p w14:paraId="658276C0"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575BA0">
              <w:rPr>
                <w:rFonts w:cstheme="minorHAnsi"/>
                <w:color w:val="000000" w:themeColor="text1"/>
                <w:shd w:val="clear" w:color="auto" w:fill="FFFFFF"/>
              </w:rPr>
              <w:t>559</w:t>
            </w:r>
          </w:p>
        </w:tc>
        <w:tc>
          <w:tcPr>
            <w:tcW w:w="1064" w:type="dxa"/>
            <w:vAlign w:val="center"/>
          </w:tcPr>
          <w:p w14:paraId="59129C9C" w14:textId="77777777" w:rsidR="0063077C" w:rsidRPr="00575BA0" w:rsidRDefault="0063077C" w:rsidP="005A755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hd w:val="clear" w:color="auto" w:fill="FFFFFF"/>
              </w:rPr>
            </w:pPr>
            <w:r w:rsidRPr="00575BA0">
              <w:rPr>
                <w:rFonts w:cstheme="minorHAnsi"/>
                <w:b/>
                <w:bCs/>
                <w:color w:val="000000" w:themeColor="text1"/>
                <w:shd w:val="clear" w:color="auto" w:fill="FFFFFF"/>
              </w:rPr>
              <w:t>689</w:t>
            </w:r>
          </w:p>
        </w:tc>
      </w:tr>
    </w:tbl>
    <w:p w14:paraId="152614C2" w14:textId="77777777" w:rsidR="00EB59BA" w:rsidRPr="00F76667" w:rsidRDefault="00EB59BA" w:rsidP="00EB59BA">
      <w:pPr>
        <w:spacing w:line="360" w:lineRule="auto"/>
        <w:rPr>
          <w:rFonts w:cstheme="minorHAnsi"/>
          <w:color w:val="000000" w:themeColor="text1"/>
          <w:shd w:val="clear" w:color="auto" w:fill="FFFFFF"/>
        </w:rPr>
      </w:pPr>
    </w:p>
    <w:p w14:paraId="72865B7E" w14:textId="77777777" w:rsidR="0063077C" w:rsidRPr="00575BA0" w:rsidRDefault="0063077C" w:rsidP="0063077C">
      <w:pPr>
        <w:spacing w:line="360" w:lineRule="auto"/>
        <w:rPr>
          <w:rFonts w:cstheme="minorHAnsi"/>
          <w:color w:val="000000" w:themeColor="text1"/>
          <w:shd w:val="clear" w:color="auto" w:fill="FFFFFF"/>
        </w:rPr>
      </w:pPr>
      <w:r w:rsidRPr="00575BA0">
        <w:rPr>
          <w:rFonts w:cstheme="minorHAnsi"/>
          <w:color w:val="000000" w:themeColor="text1"/>
          <w:shd w:val="clear" w:color="auto" w:fill="FFFFFF"/>
        </w:rPr>
        <w:t xml:space="preserve">U 2025. godini potpisano je 36 novih ugovora. </w:t>
      </w:r>
    </w:p>
    <w:p w14:paraId="52FC084C" w14:textId="77777777" w:rsidR="00E2320B" w:rsidRPr="00575BA0" w:rsidRDefault="00E2320B" w:rsidP="00E2320B">
      <w:pPr>
        <w:spacing w:line="360" w:lineRule="auto"/>
        <w:rPr>
          <w:rFonts w:cstheme="minorHAnsi"/>
          <w:color w:val="000000" w:themeColor="text1"/>
          <w:shd w:val="clear" w:color="auto" w:fill="FFFFFF"/>
        </w:rPr>
      </w:pPr>
      <w:r w:rsidRPr="00575BA0">
        <w:rPr>
          <w:rFonts w:cstheme="minorHAnsi"/>
          <w:color w:val="000000" w:themeColor="text1"/>
          <w:shd w:val="clear" w:color="auto" w:fill="FFFFFF"/>
        </w:rPr>
        <w:t xml:space="preserve">Svi ugovori iz prethodnih godina i dalje su aktivni. </w:t>
      </w:r>
    </w:p>
    <w:p w14:paraId="29D72E24" w14:textId="77777777" w:rsidR="00E2320B" w:rsidRPr="00575BA0" w:rsidRDefault="00E2320B" w:rsidP="00E2320B">
      <w:pPr>
        <w:spacing w:line="360" w:lineRule="auto"/>
        <w:rPr>
          <w:rFonts w:cstheme="minorHAnsi"/>
          <w:color w:val="000000" w:themeColor="text1"/>
          <w:shd w:val="clear" w:color="auto" w:fill="FFFFFF"/>
        </w:rPr>
      </w:pPr>
      <w:r w:rsidRPr="00575BA0">
        <w:rPr>
          <w:rFonts w:cstheme="minorHAnsi"/>
          <w:color w:val="000000" w:themeColor="text1"/>
          <w:shd w:val="clear" w:color="auto" w:fill="FFFFFF"/>
        </w:rPr>
        <w:t xml:space="preserve">Broj odrađenih akcija bilježi rast za 130 akcija u usporedbi s 2024. godinom (~700 objekata odrađeno je dodatno kroz sustavne deratizacije). </w:t>
      </w:r>
    </w:p>
    <w:p w14:paraId="3F11EF73" w14:textId="11FD168E" w:rsidR="00E2320B" w:rsidRPr="00575BA0" w:rsidRDefault="00E2320B" w:rsidP="00E2320B">
      <w:pPr>
        <w:rPr>
          <w:rFonts w:cstheme="minorHAnsi"/>
        </w:rPr>
      </w:pPr>
      <w:r w:rsidRPr="00575BA0">
        <w:rPr>
          <w:rFonts w:cstheme="minorHAnsi"/>
          <w:b/>
          <w:bCs/>
        </w:rPr>
        <w:t>Tablica 2:</w:t>
      </w:r>
      <w:r w:rsidR="005A4DDD">
        <w:rPr>
          <w:rFonts w:cstheme="minorHAnsi"/>
        </w:rPr>
        <w:t xml:space="preserve"> Fakturirano u 2025. godini -DDD djelatnost</w:t>
      </w:r>
    </w:p>
    <w:tbl>
      <w:tblPr>
        <w:tblStyle w:val="Svijetlatablicareetke-isticanje13"/>
        <w:tblW w:w="5000" w:type="pct"/>
        <w:jc w:val="center"/>
        <w:tblLook w:val="04A0" w:firstRow="1" w:lastRow="0" w:firstColumn="1" w:lastColumn="0" w:noHBand="0" w:noVBand="1"/>
      </w:tblPr>
      <w:tblGrid>
        <w:gridCol w:w="2625"/>
        <w:gridCol w:w="6663"/>
      </w:tblGrid>
      <w:tr w:rsidR="00E2320B" w:rsidRPr="00575BA0" w14:paraId="09CCBD64" w14:textId="77777777" w:rsidTr="00E232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pct"/>
          </w:tcPr>
          <w:p w14:paraId="2E1BD67C" w14:textId="77777777" w:rsidR="00E2320B" w:rsidRPr="00575BA0" w:rsidRDefault="00E2320B" w:rsidP="005A7557">
            <w:pPr>
              <w:jc w:val="center"/>
              <w:rPr>
                <w:rFonts w:cstheme="minorHAnsi"/>
                <w:b w:val="0"/>
                <w:bCs w:val="0"/>
              </w:rPr>
            </w:pPr>
            <w:r w:rsidRPr="00575BA0">
              <w:rPr>
                <w:rFonts w:cstheme="minorHAnsi"/>
              </w:rPr>
              <w:t>GODINA</w:t>
            </w:r>
          </w:p>
        </w:tc>
        <w:tc>
          <w:tcPr>
            <w:tcW w:w="3587" w:type="pct"/>
          </w:tcPr>
          <w:p w14:paraId="7D00265D" w14:textId="77777777" w:rsidR="00E2320B" w:rsidRPr="00575BA0" w:rsidRDefault="00E2320B" w:rsidP="005A7557">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575BA0">
              <w:rPr>
                <w:rFonts w:cstheme="minorHAnsi"/>
              </w:rPr>
              <w:t>UKUPNI PRIHODI DDD DJELATNOSTI</w:t>
            </w:r>
          </w:p>
        </w:tc>
      </w:tr>
      <w:tr w:rsidR="00E2320B" w:rsidRPr="00575BA0" w14:paraId="430581CF" w14:textId="77777777" w:rsidTr="00E2320B">
        <w:trPr>
          <w:jc w:val="center"/>
        </w:trPr>
        <w:tc>
          <w:tcPr>
            <w:cnfStyle w:val="001000000000" w:firstRow="0" w:lastRow="0" w:firstColumn="1" w:lastColumn="0" w:oddVBand="0" w:evenVBand="0" w:oddHBand="0" w:evenHBand="0" w:firstRowFirstColumn="0" w:firstRowLastColumn="0" w:lastRowFirstColumn="0" w:lastRowLastColumn="0"/>
            <w:tcW w:w="1413" w:type="pct"/>
          </w:tcPr>
          <w:p w14:paraId="0E8A65B2" w14:textId="77777777" w:rsidR="00E2320B" w:rsidRPr="00575BA0" w:rsidRDefault="00E2320B" w:rsidP="005A7557">
            <w:pPr>
              <w:jc w:val="center"/>
              <w:rPr>
                <w:rFonts w:cstheme="minorHAnsi"/>
              </w:rPr>
            </w:pPr>
            <w:r w:rsidRPr="00575BA0">
              <w:rPr>
                <w:rFonts w:cstheme="minorHAnsi"/>
              </w:rPr>
              <w:t>2023.</w:t>
            </w:r>
          </w:p>
        </w:tc>
        <w:tc>
          <w:tcPr>
            <w:tcW w:w="3587" w:type="pct"/>
          </w:tcPr>
          <w:p w14:paraId="6E6C1243" w14:textId="77777777" w:rsidR="00E2320B" w:rsidRPr="00575BA0" w:rsidRDefault="00E2320B" w:rsidP="005A755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rPr>
              <w:t>11 805,00 €</w:t>
            </w:r>
          </w:p>
        </w:tc>
      </w:tr>
      <w:tr w:rsidR="00E2320B" w:rsidRPr="00575BA0" w14:paraId="29A6D184" w14:textId="77777777" w:rsidTr="00E2320B">
        <w:trPr>
          <w:jc w:val="center"/>
        </w:trPr>
        <w:tc>
          <w:tcPr>
            <w:cnfStyle w:val="001000000000" w:firstRow="0" w:lastRow="0" w:firstColumn="1" w:lastColumn="0" w:oddVBand="0" w:evenVBand="0" w:oddHBand="0" w:evenHBand="0" w:firstRowFirstColumn="0" w:firstRowLastColumn="0" w:lastRowFirstColumn="0" w:lastRowLastColumn="0"/>
            <w:tcW w:w="1413" w:type="pct"/>
          </w:tcPr>
          <w:p w14:paraId="4551CA93" w14:textId="77777777" w:rsidR="00E2320B" w:rsidRPr="00575BA0" w:rsidRDefault="00E2320B" w:rsidP="005A7557">
            <w:pPr>
              <w:jc w:val="center"/>
              <w:rPr>
                <w:rFonts w:cstheme="minorHAnsi"/>
              </w:rPr>
            </w:pPr>
            <w:r w:rsidRPr="00575BA0">
              <w:rPr>
                <w:rFonts w:cstheme="minorHAnsi"/>
              </w:rPr>
              <w:t>2024.</w:t>
            </w:r>
          </w:p>
        </w:tc>
        <w:tc>
          <w:tcPr>
            <w:tcW w:w="3587" w:type="pct"/>
          </w:tcPr>
          <w:p w14:paraId="6DD54437" w14:textId="77777777" w:rsidR="00E2320B" w:rsidRPr="00575BA0" w:rsidRDefault="00E2320B" w:rsidP="005A755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rPr>
              <w:t>92 742,50 €</w:t>
            </w:r>
          </w:p>
        </w:tc>
      </w:tr>
      <w:tr w:rsidR="00E2320B" w:rsidRPr="00575BA0" w14:paraId="34AF8001" w14:textId="77777777" w:rsidTr="00E2320B">
        <w:trPr>
          <w:jc w:val="center"/>
        </w:trPr>
        <w:tc>
          <w:tcPr>
            <w:cnfStyle w:val="001000000000" w:firstRow="0" w:lastRow="0" w:firstColumn="1" w:lastColumn="0" w:oddVBand="0" w:evenVBand="0" w:oddHBand="0" w:evenHBand="0" w:firstRowFirstColumn="0" w:firstRowLastColumn="0" w:lastRowFirstColumn="0" w:lastRowLastColumn="0"/>
            <w:tcW w:w="1413" w:type="pct"/>
          </w:tcPr>
          <w:p w14:paraId="7FC07F34" w14:textId="77777777" w:rsidR="00E2320B" w:rsidRPr="00575BA0" w:rsidRDefault="00E2320B" w:rsidP="005A7557">
            <w:pPr>
              <w:jc w:val="center"/>
              <w:rPr>
                <w:rFonts w:cstheme="minorHAnsi"/>
              </w:rPr>
            </w:pPr>
            <w:r w:rsidRPr="00575BA0">
              <w:rPr>
                <w:rFonts w:cstheme="minorHAnsi"/>
              </w:rPr>
              <w:t>2025.</w:t>
            </w:r>
          </w:p>
        </w:tc>
        <w:tc>
          <w:tcPr>
            <w:tcW w:w="3587" w:type="pct"/>
          </w:tcPr>
          <w:p w14:paraId="16DCEE52" w14:textId="77777777" w:rsidR="00E2320B" w:rsidRPr="00575BA0" w:rsidRDefault="00E2320B" w:rsidP="005A755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75BA0">
              <w:rPr>
                <w:rFonts w:cstheme="minorHAnsi"/>
              </w:rPr>
              <w:t>127 397,50 €</w:t>
            </w:r>
          </w:p>
        </w:tc>
      </w:tr>
    </w:tbl>
    <w:p w14:paraId="41DACA2B" w14:textId="77777777" w:rsidR="005A4DDD" w:rsidRDefault="005A4DDD" w:rsidP="00E2320B">
      <w:pPr>
        <w:spacing w:line="360" w:lineRule="auto"/>
        <w:rPr>
          <w:rFonts w:cstheme="minorHAnsi"/>
          <w:color w:val="000000" w:themeColor="text1"/>
          <w:shd w:val="clear" w:color="auto" w:fill="FFFFFF"/>
        </w:rPr>
      </w:pPr>
    </w:p>
    <w:p w14:paraId="5160DE66" w14:textId="77777777" w:rsidR="00E2320B" w:rsidRPr="00575BA0" w:rsidRDefault="00E2320B" w:rsidP="00E2320B">
      <w:pPr>
        <w:spacing w:line="360" w:lineRule="auto"/>
        <w:rPr>
          <w:rFonts w:cstheme="minorHAnsi"/>
          <w:color w:val="000000" w:themeColor="text1"/>
          <w:shd w:val="clear" w:color="auto" w:fill="FFFFFF"/>
        </w:rPr>
      </w:pPr>
      <w:r w:rsidRPr="00575BA0">
        <w:rPr>
          <w:rFonts w:cstheme="minorHAnsi"/>
          <w:color w:val="000000" w:themeColor="text1"/>
          <w:shd w:val="clear" w:color="auto" w:fill="FFFFFF"/>
        </w:rPr>
        <w:t xml:space="preserve">U 2025. godini zabilježen je porast prihoda od 38 % u usporedbi s 2024. godinom. </w:t>
      </w:r>
    </w:p>
    <w:p w14:paraId="0C40C9F2" w14:textId="77777777" w:rsidR="00E2320B" w:rsidRPr="00575BA0" w:rsidRDefault="00E2320B" w:rsidP="00E2320B">
      <w:pPr>
        <w:spacing w:line="360" w:lineRule="auto"/>
        <w:rPr>
          <w:rFonts w:cstheme="minorHAnsi"/>
          <w:color w:val="000000" w:themeColor="text1"/>
          <w:shd w:val="clear" w:color="auto" w:fill="FFFFFF"/>
        </w:rPr>
      </w:pPr>
      <w:r w:rsidRPr="00575BA0">
        <w:rPr>
          <w:rFonts w:cstheme="minorHAnsi"/>
          <w:color w:val="000000" w:themeColor="text1"/>
          <w:shd w:val="clear" w:color="auto" w:fill="FFFFFF"/>
        </w:rPr>
        <w:t xml:space="preserve">Uz redovne poslove na Odsjeku za DDD, djelatnici odsjeka sudjelovali su u izradi 14 elaborata procjene rizika kućne vodoopskrbne mreže kroz koje je dodatno prihodovano 12 000,00 €. </w:t>
      </w:r>
    </w:p>
    <w:p w14:paraId="6263E61A" w14:textId="7F959393" w:rsidR="005A4DDD" w:rsidRPr="00D149B7" w:rsidRDefault="00E2320B" w:rsidP="00D149B7">
      <w:pPr>
        <w:spacing w:line="360" w:lineRule="auto"/>
        <w:rPr>
          <w:rFonts w:cstheme="minorHAnsi"/>
          <w:color w:val="000000" w:themeColor="text1"/>
          <w:shd w:val="clear" w:color="auto" w:fill="FFFFFF"/>
        </w:rPr>
      </w:pPr>
      <w:r w:rsidRPr="00575BA0">
        <w:rPr>
          <w:rFonts w:cstheme="minorHAnsi"/>
          <w:color w:val="000000" w:themeColor="text1"/>
          <w:shd w:val="clear" w:color="auto" w:fill="FFFFFF"/>
        </w:rPr>
        <w:t>Također djelatnici Odsjeka za DDD sudjelovali su u tržišnim posl</w:t>
      </w:r>
      <w:r w:rsidR="00D149B7">
        <w:rPr>
          <w:rFonts w:cstheme="minorHAnsi"/>
          <w:color w:val="000000" w:themeColor="text1"/>
          <w:shd w:val="clear" w:color="auto" w:fill="FFFFFF"/>
        </w:rPr>
        <w:t>ovima HES-a kroz cijelu godinu.</w:t>
      </w:r>
    </w:p>
    <w:p w14:paraId="72C6A4AE" w14:textId="77777777" w:rsidR="00A7467B" w:rsidRDefault="00A7467B" w:rsidP="0081388C">
      <w:pPr>
        <w:spacing w:after="0" w:line="240" w:lineRule="auto"/>
        <w:jc w:val="both"/>
        <w:rPr>
          <w:rFonts w:ascii="Times New Roman" w:hAnsi="Times New Roman" w:cs="Times New Roman"/>
          <w:b/>
          <w:bCs/>
        </w:rPr>
      </w:pPr>
    </w:p>
    <w:p w14:paraId="748F0DC1" w14:textId="77777777" w:rsidR="007A7D56" w:rsidRDefault="007A7D56" w:rsidP="0081388C">
      <w:pPr>
        <w:spacing w:after="0" w:line="240" w:lineRule="auto"/>
        <w:jc w:val="both"/>
        <w:rPr>
          <w:rFonts w:ascii="Times New Roman" w:hAnsi="Times New Roman" w:cs="Times New Roman"/>
          <w:b/>
          <w:bCs/>
        </w:rPr>
      </w:pPr>
    </w:p>
    <w:p w14:paraId="2F0F9B94" w14:textId="77777777" w:rsidR="007A7D56" w:rsidRDefault="007A7D56" w:rsidP="0081388C">
      <w:pPr>
        <w:spacing w:after="0" w:line="240" w:lineRule="auto"/>
        <w:jc w:val="both"/>
        <w:rPr>
          <w:rFonts w:ascii="Times New Roman" w:hAnsi="Times New Roman" w:cs="Times New Roman"/>
          <w:b/>
          <w:bCs/>
        </w:rPr>
      </w:pPr>
    </w:p>
    <w:p w14:paraId="04D04261" w14:textId="77777777" w:rsidR="007A7D56" w:rsidRDefault="007A7D56" w:rsidP="0081388C">
      <w:pPr>
        <w:spacing w:after="0" w:line="240" w:lineRule="auto"/>
        <w:jc w:val="both"/>
        <w:rPr>
          <w:rFonts w:ascii="Times New Roman" w:hAnsi="Times New Roman" w:cs="Times New Roman"/>
          <w:b/>
          <w:bCs/>
        </w:rPr>
      </w:pPr>
    </w:p>
    <w:p w14:paraId="448F2CE6" w14:textId="77777777" w:rsidR="007A7D56" w:rsidRDefault="007A7D56" w:rsidP="0081388C">
      <w:pPr>
        <w:spacing w:after="0" w:line="240" w:lineRule="auto"/>
        <w:jc w:val="both"/>
        <w:rPr>
          <w:rFonts w:ascii="Times New Roman" w:hAnsi="Times New Roman" w:cs="Times New Roman"/>
          <w:b/>
          <w:bCs/>
        </w:rPr>
      </w:pPr>
    </w:p>
    <w:p w14:paraId="43BA4D18" w14:textId="77777777" w:rsidR="007A7D56" w:rsidRDefault="007A7D56" w:rsidP="0081388C">
      <w:pPr>
        <w:spacing w:after="0" w:line="240" w:lineRule="auto"/>
        <w:jc w:val="both"/>
        <w:rPr>
          <w:rFonts w:ascii="Times New Roman" w:hAnsi="Times New Roman" w:cs="Times New Roman"/>
          <w:b/>
          <w:bCs/>
        </w:rPr>
      </w:pPr>
    </w:p>
    <w:p w14:paraId="5D2C6DE1" w14:textId="77777777" w:rsidR="007A7D56" w:rsidRDefault="007A7D56" w:rsidP="0081388C">
      <w:pPr>
        <w:spacing w:after="0" w:line="240" w:lineRule="auto"/>
        <w:jc w:val="both"/>
        <w:rPr>
          <w:rFonts w:ascii="Times New Roman" w:hAnsi="Times New Roman" w:cs="Times New Roman"/>
          <w:b/>
          <w:bCs/>
        </w:rPr>
      </w:pPr>
    </w:p>
    <w:p w14:paraId="0C803A9E" w14:textId="77777777" w:rsidR="007A7D56" w:rsidRDefault="007A7D56" w:rsidP="0081388C">
      <w:pPr>
        <w:spacing w:after="0" w:line="240" w:lineRule="auto"/>
        <w:jc w:val="both"/>
        <w:rPr>
          <w:rFonts w:ascii="Times New Roman" w:hAnsi="Times New Roman" w:cs="Times New Roman"/>
          <w:b/>
          <w:bCs/>
        </w:rPr>
      </w:pPr>
    </w:p>
    <w:p w14:paraId="2E5565C3" w14:textId="77777777" w:rsidR="007A7D56" w:rsidRDefault="007A7D56" w:rsidP="0081388C">
      <w:pPr>
        <w:spacing w:after="0" w:line="240" w:lineRule="auto"/>
        <w:jc w:val="both"/>
        <w:rPr>
          <w:rFonts w:ascii="Times New Roman" w:hAnsi="Times New Roman" w:cs="Times New Roman"/>
          <w:b/>
          <w:bCs/>
        </w:rPr>
      </w:pPr>
    </w:p>
    <w:p w14:paraId="1D2DC3AE" w14:textId="77777777" w:rsidR="007A7D56" w:rsidRDefault="007A7D56" w:rsidP="0081388C">
      <w:pPr>
        <w:spacing w:after="0" w:line="240" w:lineRule="auto"/>
        <w:jc w:val="both"/>
        <w:rPr>
          <w:rFonts w:ascii="Times New Roman" w:hAnsi="Times New Roman" w:cs="Times New Roman"/>
          <w:b/>
          <w:bCs/>
        </w:rPr>
      </w:pPr>
    </w:p>
    <w:p w14:paraId="7FB8BBE1" w14:textId="77777777" w:rsidR="007A7D56" w:rsidRPr="0081388C" w:rsidRDefault="007A7D56" w:rsidP="0081388C">
      <w:pPr>
        <w:spacing w:after="0" w:line="240" w:lineRule="auto"/>
        <w:jc w:val="both"/>
        <w:rPr>
          <w:rFonts w:ascii="Times New Roman" w:hAnsi="Times New Roman" w:cs="Times New Roman"/>
          <w:b/>
          <w:bCs/>
        </w:rPr>
      </w:pPr>
    </w:p>
    <w:p w14:paraId="42E7C053" w14:textId="19E86B50" w:rsidR="00F03FC8" w:rsidRPr="00F03FC8" w:rsidRDefault="00D17C70" w:rsidP="008B5873">
      <w:pPr>
        <w:pStyle w:val="Naslov2"/>
        <w:numPr>
          <w:ilvl w:val="1"/>
          <w:numId w:val="7"/>
        </w:numPr>
        <w:shd w:val="clear" w:color="auto" w:fill="FFFFFF" w:themeFill="background1"/>
        <w:ind w:left="0" w:firstLine="0"/>
        <w:jc w:val="both"/>
        <w:rPr>
          <w:rFonts w:asciiTheme="minorHAnsi" w:hAnsiTheme="minorHAnsi" w:cstheme="minorHAnsi"/>
          <w:b/>
          <w:color w:val="auto"/>
          <w:sz w:val="24"/>
          <w:szCs w:val="28"/>
        </w:rPr>
      </w:pPr>
      <w:bookmarkStart w:id="12" w:name="_Toc221774827"/>
      <w:r w:rsidRPr="00E85CD6">
        <w:rPr>
          <w:rFonts w:asciiTheme="minorHAnsi" w:hAnsiTheme="minorHAnsi" w:cstheme="minorHAnsi"/>
          <w:b/>
          <w:color w:val="auto"/>
          <w:sz w:val="24"/>
          <w:szCs w:val="28"/>
        </w:rPr>
        <w:lastRenderedPageBreak/>
        <w:t>ODJEL ZA MIKROBIOLOGIJU</w:t>
      </w:r>
      <w:bookmarkEnd w:id="12"/>
    </w:p>
    <w:tbl>
      <w:tblPr>
        <w:tblStyle w:val="Reetkatablice"/>
        <w:tblW w:w="5000" w:type="pct"/>
        <w:jc w:val="center"/>
        <w:tblLook w:val="04A0" w:firstRow="1" w:lastRow="0" w:firstColumn="1" w:lastColumn="0" w:noHBand="0" w:noVBand="1"/>
      </w:tblPr>
      <w:tblGrid>
        <w:gridCol w:w="3904"/>
        <w:gridCol w:w="2692"/>
        <w:gridCol w:w="2692"/>
      </w:tblGrid>
      <w:tr w:rsidR="00F03FC8" w:rsidRPr="00A61B13" w14:paraId="3DCBDBE7" w14:textId="77777777" w:rsidTr="00D17C70">
        <w:trPr>
          <w:trHeight w:val="276"/>
          <w:jc w:val="center"/>
        </w:trPr>
        <w:tc>
          <w:tcPr>
            <w:tcW w:w="2102" w:type="pct"/>
            <w:shd w:val="clear" w:color="auto" w:fill="548DD4" w:themeFill="text2" w:themeFillTint="99"/>
          </w:tcPr>
          <w:p w14:paraId="4FC9FD8D" w14:textId="77777777" w:rsidR="00F03FC8" w:rsidRPr="00D17C70" w:rsidRDefault="00F03FC8" w:rsidP="00EB59BA">
            <w:pPr>
              <w:spacing w:before="60"/>
              <w:rPr>
                <w:rFonts w:cstheme="minorHAnsi"/>
                <w:b/>
                <w:color w:val="FFFFFF" w:themeColor="background1"/>
              </w:rPr>
            </w:pPr>
            <w:r w:rsidRPr="00D17C70">
              <w:rPr>
                <w:rFonts w:cstheme="minorHAnsi"/>
                <w:b/>
                <w:color w:val="FFFFFF" w:themeColor="background1"/>
              </w:rPr>
              <w:t>Vrsta</w:t>
            </w:r>
          </w:p>
        </w:tc>
        <w:tc>
          <w:tcPr>
            <w:tcW w:w="1449" w:type="pct"/>
            <w:shd w:val="clear" w:color="auto" w:fill="548DD4" w:themeFill="text2" w:themeFillTint="99"/>
          </w:tcPr>
          <w:p w14:paraId="1310FC6B" w14:textId="2EB523B4" w:rsidR="00F03FC8" w:rsidRPr="00D17C70" w:rsidRDefault="00945997" w:rsidP="00EB59BA">
            <w:pPr>
              <w:spacing w:before="60"/>
              <w:rPr>
                <w:rFonts w:cstheme="minorHAnsi"/>
                <w:b/>
                <w:color w:val="FFFFFF" w:themeColor="background1"/>
              </w:rPr>
            </w:pPr>
            <w:r>
              <w:rPr>
                <w:b/>
                <w:color w:val="FFFFFF" w:themeColor="background1"/>
              </w:rPr>
              <w:t>2024</w:t>
            </w:r>
            <w:r w:rsidR="00F03FC8" w:rsidRPr="00D17C70">
              <w:rPr>
                <w:b/>
                <w:color w:val="FFFFFF" w:themeColor="background1"/>
              </w:rPr>
              <w:t>. godina</w:t>
            </w:r>
          </w:p>
        </w:tc>
        <w:tc>
          <w:tcPr>
            <w:tcW w:w="1449" w:type="pct"/>
            <w:shd w:val="clear" w:color="auto" w:fill="548DD4" w:themeFill="text2" w:themeFillTint="99"/>
          </w:tcPr>
          <w:p w14:paraId="0DB04175" w14:textId="1EF18CF3" w:rsidR="00F03FC8" w:rsidRPr="00D17C70" w:rsidRDefault="00945997" w:rsidP="00EB59BA">
            <w:pPr>
              <w:spacing w:before="60"/>
              <w:rPr>
                <w:rFonts w:cstheme="minorHAnsi"/>
                <w:b/>
                <w:color w:val="FFFFFF" w:themeColor="background1"/>
              </w:rPr>
            </w:pPr>
            <w:r>
              <w:rPr>
                <w:rFonts w:cstheme="minorHAnsi"/>
                <w:b/>
                <w:color w:val="FFFFFF" w:themeColor="background1"/>
              </w:rPr>
              <w:t>2025</w:t>
            </w:r>
            <w:r w:rsidR="00F03FC8" w:rsidRPr="00D17C70">
              <w:rPr>
                <w:rFonts w:cstheme="minorHAnsi"/>
                <w:b/>
                <w:color w:val="FFFFFF" w:themeColor="background1"/>
              </w:rPr>
              <w:t>. godina</w:t>
            </w:r>
          </w:p>
        </w:tc>
      </w:tr>
      <w:tr w:rsidR="00F03FC8" w:rsidRPr="00A61B13" w14:paraId="3F6E4015" w14:textId="77777777" w:rsidTr="00D17C70">
        <w:trPr>
          <w:trHeight w:val="286"/>
          <w:jc w:val="center"/>
        </w:trPr>
        <w:tc>
          <w:tcPr>
            <w:tcW w:w="2102" w:type="pct"/>
          </w:tcPr>
          <w:p w14:paraId="50C001D0" w14:textId="77777777" w:rsidR="00F03FC8" w:rsidRPr="00541FBF" w:rsidRDefault="00F03FC8" w:rsidP="00EB59BA">
            <w:pPr>
              <w:spacing w:before="60"/>
              <w:rPr>
                <w:rFonts w:cstheme="minorHAnsi"/>
              </w:rPr>
            </w:pPr>
            <w:r w:rsidRPr="00541FBF">
              <w:rPr>
                <w:rFonts w:cstheme="minorHAnsi"/>
              </w:rPr>
              <w:t>STOLICE</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5AAE" w14:textId="5DB1BF4D" w:rsidR="00F03FC8" w:rsidRPr="00541FBF" w:rsidRDefault="00755FE3" w:rsidP="00945997">
            <w:pPr>
              <w:spacing w:before="60"/>
              <w:rPr>
                <w:rFonts w:cstheme="minorHAnsi"/>
              </w:rPr>
            </w:pPr>
            <w:r>
              <w:rPr>
                <w:rFonts w:cstheme="minorHAnsi"/>
              </w:rPr>
              <w:t>2844</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DC869" w14:textId="6EBFC640" w:rsidR="00F03FC8" w:rsidRPr="00541FBF" w:rsidRDefault="00755FE3" w:rsidP="00EB59BA">
            <w:pPr>
              <w:spacing w:before="60"/>
              <w:rPr>
                <w:rFonts w:cstheme="minorHAnsi"/>
              </w:rPr>
            </w:pPr>
            <w:r>
              <w:rPr>
                <w:rFonts w:cstheme="minorHAnsi"/>
              </w:rPr>
              <w:t>3342</w:t>
            </w:r>
          </w:p>
        </w:tc>
      </w:tr>
      <w:tr w:rsidR="00F03FC8" w:rsidRPr="00A61B13" w14:paraId="5B5CDBC3" w14:textId="77777777" w:rsidTr="00D17C70">
        <w:trPr>
          <w:trHeight w:val="276"/>
          <w:jc w:val="center"/>
        </w:trPr>
        <w:tc>
          <w:tcPr>
            <w:tcW w:w="2102" w:type="pct"/>
          </w:tcPr>
          <w:p w14:paraId="039D3A9A" w14:textId="77777777" w:rsidR="00F03FC8" w:rsidRPr="00541FBF" w:rsidRDefault="00F03FC8" w:rsidP="00EB59BA">
            <w:pPr>
              <w:spacing w:before="60"/>
              <w:rPr>
                <w:rFonts w:cstheme="minorHAnsi"/>
              </w:rPr>
            </w:pPr>
            <w:r w:rsidRPr="00541FBF">
              <w:rPr>
                <w:rFonts w:cstheme="minorHAnsi"/>
              </w:rPr>
              <w:t>BRIS ŽDRIJELA</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DD8AC" w14:textId="65EB09B9" w:rsidR="00F03FC8" w:rsidRPr="00541FBF" w:rsidRDefault="00755FE3" w:rsidP="00EB59BA">
            <w:pPr>
              <w:spacing w:before="60"/>
              <w:rPr>
                <w:rFonts w:cstheme="minorHAnsi"/>
              </w:rPr>
            </w:pPr>
            <w:r>
              <w:rPr>
                <w:rFonts w:cstheme="minorHAnsi"/>
              </w:rPr>
              <w:t>381</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E1732" w14:textId="146FB1CF" w:rsidR="00F03FC8" w:rsidRPr="00541FBF" w:rsidRDefault="00755FE3" w:rsidP="00EB59BA">
            <w:pPr>
              <w:spacing w:before="60"/>
              <w:rPr>
                <w:rFonts w:cstheme="minorHAnsi"/>
              </w:rPr>
            </w:pPr>
            <w:r>
              <w:rPr>
                <w:rFonts w:cstheme="minorHAnsi"/>
              </w:rPr>
              <w:t>370</w:t>
            </w:r>
          </w:p>
        </w:tc>
      </w:tr>
      <w:tr w:rsidR="00F03FC8" w:rsidRPr="00A61B13" w14:paraId="14BDD274" w14:textId="77777777" w:rsidTr="00D17C70">
        <w:trPr>
          <w:trHeight w:val="276"/>
          <w:jc w:val="center"/>
        </w:trPr>
        <w:tc>
          <w:tcPr>
            <w:tcW w:w="2102" w:type="pct"/>
          </w:tcPr>
          <w:p w14:paraId="1467B8C2" w14:textId="77777777" w:rsidR="00F03FC8" w:rsidRPr="00541FBF" w:rsidRDefault="00F03FC8" w:rsidP="00EB59BA">
            <w:pPr>
              <w:spacing w:before="60"/>
              <w:rPr>
                <w:rFonts w:cstheme="minorHAnsi"/>
              </w:rPr>
            </w:pPr>
            <w:r w:rsidRPr="00541FBF">
              <w:rPr>
                <w:rFonts w:cstheme="minorHAnsi"/>
              </w:rPr>
              <w:t>BRIS NOSA BAKT.</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7BA0C" w14:textId="3DCF5328" w:rsidR="00F03FC8" w:rsidRPr="00541FBF" w:rsidRDefault="00755FE3" w:rsidP="00EB59BA">
            <w:pPr>
              <w:spacing w:before="60"/>
              <w:rPr>
                <w:rFonts w:cstheme="minorHAnsi"/>
              </w:rPr>
            </w:pPr>
            <w:r>
              <w:rPr>
                <w:rFonts w:cstheme="minorHAnsi"/>
              </w:rPr>
              <w:t>212</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5AD2" w14:textId="71FD2D22" w:rsidR="00F03FC8" w:rsidRPr="00541FBF" w:rsidRDefault="00755FE3" w:rsidP="00EB59BA">
            <w:pPr>
              <w:spacing w:before="60"/>
              <w:rPr>
                <w:rFonts w:cstheme="minorHAnsi"/>
              </w:rPr>
            </w:pPr>
            <w:r>
              <w:rPr>
                <w:rFonts w:cstheme="minorHAnsi"/>
              </w:rPr>
              <w:t>171</w:t>
            </w:r>
          </w:p>
        </w:tc>
      </w:tr>
      <w:tr w:rsidR="00F03FC8" w:rsidRPr="00A61B13" w14:paraId="05312F00" w14:textId="77777777" w:rsidTr="00D17C70">
        <w:trPr>
          <w:trHeight w:val="286"/>
          <w:jc w:val="center"/>
        </w:trPr>
        <w:tc>
          <w:tcPr>
            <w:tcW w:w="2102" w:type="pct"/>
          </w:tcPr>
          <w:p w14:paraId="513F6D67" w14:textId="77777777" w:rsidR="00F03FC8" w:rsidRPr="00541FBF" w:rsidRDefault="00F03FC8" w:rsidP="00EB59BA">
            <w:pPr>
              <w:spacing w:before="60"/>
              <w:rPr>
                <w:rFonts w:cstheme="minorHAnsi"/>
              </w:rPr>
            </w:pPr>
            <w:r w:rsidRPr="00541FBF">
              <w:rPr>
                <w:rFonts w:cstheme="minorHAnsi"/>
              </w:rPr>
              <w:t>BRIS NF VIROLOŠKI</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EA47" w14:textId="0E419C32" w:rsidR="00F03FC8" w:rsidRPr="00541FBF" w:rsidRDefault="00755FE3" w:rsidP="00EB59BA">
            <w:pPr>
              <w:spacing w:before="60"/>
              <w:rPr>
                <w:rFonts w:cstheme="minorHAnsi"/>
              </w:rPr>
            </w:pPr>
            <w:r>
              <w:rPr>
                <w:rFonts w:cstheme="minorHAnsi"/>
              </w:rPr>
              <w:t>328</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61D0" w14:textId="781A1B1B" w:rsidR="00F03FC8" w:rsidRPr="00541FBF" w:rsidRDefault="00755FE3" w:rsidP="00EB59BA">
            <w:pPr>
              <w:spacing w:before="60"/>
              <w:rPr>
                <w:rFonts w:cstheme="minorHAnsi"/>
              </w:rPr>
            </w:pPr>
            <w:r>
              <w:rPr>
                <w:rFonts w:cstheme="minorHAnsi"/>
              </w:rPr>
              <w:t>78</w:t>
            </w:r>
          </w:p>
        </w:tc>
      </w:tr>
      <w:tr w:rsidR="00F03FC8" w:rsidRPr="00A61B13" w14:paraId="22E91138" w14:textId="77777777" w:rsidTr="00D17C70">
        <w:trPr>
          <w:trHeight w:val="276"/>
          <w:jc w:val="center"/>
        </w:trPr>
        <w:tc>
          <w:tcPr>
            <w:tcW w:w="2102" w:type="pct"/>
          </w:tcPr>
          <w:p w14:paraId="4AE4BC96" w14:textId="77777777" w:rsidR="00F03FC8" w:rsidRPr="00541FBF" w:rsidRDefault="00F03FC8" w:rsidP="00EB59BA">
            <w:pPr>
              <w:spacing w:before="60"/>
              <w:rPr>
                <w:rFonts w:cstheme="minorHAnsi"/>
              </w:rPr>
            </w:pPr>
            <w:r>
              <w:rPr>
                <w:rFonts w:cstheme="minorHAnsi"/>
              </w:rPr>
              <w:t>BRIS UHA  I  BRIS KONJUKTIVE</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39910" w14:textId="2FF90DE4" w:rsidR="00F03FC8" w:rsidRPr="00541FBF" w:rsidRDefault="00F03FC8" w:rsidP="00EB59BA">
            <w:pPr>
              <w:spacing w:before="60"/>
              <w:rPr>
                <w:rFonts w:cstheme="minorHAnsi"/>
              </w:rPr>
            </w:pPr>
            <w:r>
              <w:t xml:space="preserve"> </w:t>
            </w:r>
            <w:r w:rsidR="00755FE3">
              <w:t>53</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3DB19" w14:textId="2D87ADE1" w:rsidR="00F03FC8" w:rsidRPr="00541FBF" w:rsidRDefault="00755FE3" w:rsidP="00EB59BA">
            <w:pPr>
              <w:spacing w:before="60"/>
              <w:rPr>
                <w:rFonts w:cstheme="minorHAnsi"/>
              </w:rPr>
            </w:pPr>
            <w:r>
              <w:rPr>
                <w:rFonts w:cstheme="minorHAnsi"/>
              </w:rPr>
              <w:t>26</w:t>
            </w:r>
          </w:p>
        </w:tc>
      </w:tr>
      <w:tr w:rsidR="00F03FC8" w:rsidRPr="00A61B13" w14:paraId="2ADEF191" w14:textId="77777777" w:rsidTr="00D17C70">
        <w:trPr>
          <w:trHeight w:val="276"/>
          <w:jc w:val="center"/>
        </w:trPr>
        <w:tc>
          <w:tcPr>
            <w:tcW w:w="2102" w:type="pct"/>
          </w:tcPr>
          <w:p w14:paraId="62466197" w14:textId="77777777" w:rsidR="00F03FC8" w:rsidRPr="00541FBF" w:rsidRDefault="00F03FC8" w:rsidP="00EB59BA">
            <w:pPr>
              <w:spacing w:before="60"/>
              <w:rPr>
                <w:rFonts w:cstheme="minorHAnsi"/>
              </w:rPr>
            </w:pPr>
            <w:r>
              <w:rPr>
                <w:rFonts w:cstheme="minorHAnsi"/>
              </w:rPr>
              <w:t>SPUTUM  I  ENDOTRAH.ASPIRAT</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ACC4D" w14:textId="5E7DD359" w:rsidR="00F03FC8" w:rsidRPr="00541FBF" w:rsidRDefault="00755FE3" w:rsidP="00EB59BA">
            <w:pPr>
              <w:spacing w:before="60"/>
              <w:rPr>
                <w:rFonts w:cstheme="minorHAnsi"/>
              </w:rPr>
            </w:pPr>
            <w:r>
              <w:rPr>
                <w:rFonts w:cstheme="minorHAnsi"/>
              </w:rPr>
              <w:t>42</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C75C6" w14:textId="5ADDD26C" w:rsidR="00F03FC8" w:rsidRPr="00541FBF" w:rsidRDefault="00755FE3" w:rsidP="00EB59BA">
            <w:pPr>
              <w:spacing w:before="60"/>
              <w:rPr>
                <w:rFonts w:cstheme="minorHAnsi"/>
              </w:rPr>
            </w:pPr>
            <w:r>
              <w:rPr>
                <w:rFonts w:cstheme="minorHAnsi"/>
              </w:rPr>
              <w:t>58</w:t>
            </w:r>
          </w:p>
        </w:tc>
      </w:tr>
      <w:tr w:rsidR="00F03FC8" w:rsidRPr="00A61B13" w14:paraId="3B74031B" w14:textId="77777777" w:rsidTr="00D17C70">
        <w:trPr>
          <w:trHeight w:val="276"/>
          <w:jc w:val="center"/>
        </w:trPr>
        <w:tc>
          <w:tcPr>
            <w:tcW w:w="2102" w:type="pct"/>
          </w:tcPr>
          <w:p w14:paraId="45E609D6" w14:textId="77777777" w:rsidR="00F03FC8" w:rsidRPr="00541FBF" w:rsidRDefault="00F03FC8" w:rsidP="00EB59BA">
            <w:pPr>
              <w:spacing w:before="60"/>
              <w:rPr>
                <w:rFonts w:cstheme="minorHAnsi"/>
              </w:rPr>
            </w:pPr>
            <w:r w:rsidRPr="00541FBF">
              <w:rPr>
                <w:rFonts w:cstheme="minorHAnsi"/>
              </w:rPr>
              <w:t>URINOKULTURA</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43F7E" w14:textId="0EEF528D" w:rsidR="00F03FC8" w:rsidRPr="00541FBF" w:rsidRDefault="00755FE3" w:rsidP="00EB59BA">
            <w:pPr>
              <w:spacing w:before="60"/>
              <w:rPr>
                <w:rFonts w:cstheme="minorHAnsi"/>
              </w:rPr>
            </w:pPr>
            <w:r>
              <w:rPr>
                <w:rFonts w:cstheme="minorHAnsi"/>
              </w:rPr>
              <w:t>3072</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49C11" w14:textId="08EBBD5B" w:rsidR="00F03FC8" w:rsidRPr="00541FBF" w:rsidRDefault="00755FE3" w:rsidP="00EB59BA">
            <w:pPr>
              <w:spacing w:before="60"/>
              <w:rPr>
                <w:rFonts w:cstheme="minorHAnsi"/>
              </w:rPr>
            </w:pPr>
            <w:r>
              <w:rPr>
                <w:rFonts w:cstheme="minorHAnsi"/>
              </w:rPr>
              <w:t>4026</w:t>
            </w:r>
          </w:p>
        </w:tc>
      </w:tr>
      <w:tr w:rsidR="00F03FC8" w:rsidRPr="00A61B13" w14:paraId="58CF3589" w14:textId="77777777" w:rsidTr="00D17C70">
        <w:trPr>
          <w:trHeight w:val="286"/>
          <w:jc w:val="center"/>
        </w:trPr>
        <w:tc>
          <w:tcPr>
            <w:tcW w:w="2102" w:type="pct"/>
          </w:tcPr>
          <w:p w14:paraId="6CA7EEDC" w14:textId="77777777" w:rsidR="00F03FC8" w:rsidRPr="00541FBF" w:rsidRDefault="00F03FC8" w:rsidP="00EB59BA">
            <w:pPr>
              <w:spacing w:before="60"/>
              <w:rPr>
                <w:rFonts w:cstheme="minorHAnsi"/>
              </w:rPr>
            </w:pPr>
            <w:r w:rsidRPr="00541FBF">
              <w:rPr>
                <w:rFonts w:cstheme="minorHAnsi"/>
              </w:rPr>
              <w:t>URIN KATETER</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355C7" w14:textId="6AC0C052" w:rsidR="00F03FC8" w:rsidRPr="00541FBF" w:rsidRDefault="00755FE3" w:rsidP="00EB59BA">
            <w:pPr>
              <w:spacing w:before="60"/>
              <w:rPr>
                <w:rFonts w:cstheme="minorHAnsi"/>
              </w:rPr>
            </w:pPr>
            <w:r>
              <w:rPr>
                <w:rFonts w:cstheme="minorHAnsi"/>
              </w:rPr>
              <w:t>72</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E5D54" w14:textId="0EC5DB32" w:rsidR="00F03FC8" w:rsidRPr="00541FBF" w:rsidRDefault="00755FE3" w:rsidP="00EB59BA">
            <w:pPr>
              <w:spacing w:before="60"/>
              <w:rPr>
                <w:rFonts w:cstheme="minorHAnsi"/>
              </w:rPr>
            </w:pPr>
            <w:r>
              <w:rPr>
                <w:rFonts w:cstheme="minorHAnsi"/>
              </w:rPr>
              <w:t>95</w:t>
            </w:r>
          </w:p>
        </w:tc>
      </w:tr>
      <w:tr w:rsidR="00F03FC8" w:rsidRPr="00A61B13" w14:paraId="28E4D944" w14:textId="77777777" w:rsidTr="00D17C70">
        <w:trPr>
          <w:trHeight w:val="276"/>
          <w:jc w:val="center"/>
        </w:trPr>
        <w:tc>
          <w:tcPr>
            <w:tcW w:w="2102" w:type="pct"/>
          </w:tcPr>
          <w:p w14:paraId="20459BD4" w14:textId="77777777" w:rsidR="00F03FC8" w:rsidRDefault="00F03FC8" w:rsidP="00EB59BA">
            <w:pPr>
              <w:spacing w:before="60"/>
              <w:rPr>
                <w:rFonts w:cstheme="minorHAnsi"/>
              </w:rPr>
            </w:pPr>
            <w:r>
              <w:rPr>
                <w:rFonts w:cstheme="minorHAnsi"/>
              </w:rPr>
              <w:t>BRIS CERVIKSA i VULVE</w:t>
            </w:r>
          </w:p>
          <w:p w14:paraId="2977E816" w14:textId="77777777" w:rsidR="00F03FC8" w:rsidRPr="00541FBF" w:rsidRDefault="00F03FC8" w:rsidP="00EB59BA">
            <w:pPr>
              <w:spacing w:before="60"/>
              <w:rPr>
                <w:rFonts w:cstheme="minorHAnsi"/>
              </w:rPr>
            </w:pPr>
            <w:r>
              <w:rPr>
                <w:rFonts w:cstheme="minorHAnsi"/>
              </w:rPr>
              <w:t xml:space="preserve"> bakteriološki,  </w:t>
            </w:r>
            <w:proofErr w:type="spellStart"/>
            <w:r>
              <w:rPr>
                <w:rFonts w:cstheme="minorHAnsi"/>
              </w:rPr>
              <w:t>M.h</w:t>
            </w:r>
            <w:proofErr w:type="spellEnd"/>
            <w:r>
              <w:rPr>
                <w:rFonts w:cstheme="minorHAnsi"/>
              </w:rPr>
              <w:t xml:space="preserve">, </w:t>
            </w:r>
            <w:proofErr w:type="spellStart"/>
            <w:r>
              <w:rPr>
                <w:rFonts w:cstheme="minorHAnsi"/>
              </w:rPr>
              <w:t>U.</w:t>
            </w:r>
            <w:r w:rsidRPr="00541FBF">
              <w:rPr>
                <w:rFonts w:cstheme="minorHAnsi"/>
              </w:rPr>
              <w:t>u</w:t>
            </w:r>
            <w:proofErr w:type="spellEnd"/>
            <w:r>
              <w:rPr>
                <w:rFonts w:cstheme="minorHAnsi"/>
              </w:rPr>
              <w:t>,  BHSB</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662F" w14:textId="671CC7FD" w:rsidR="00F03FC8" w:rsidRPr="00541FBF" w:rsidRDefault="00755FE3" w:rsidP="00EB59BA">
            <w:pPr>
              <w:spacing w:before="60"/>
              <w:rPr>
                <w:rFonts w:cstheme="minorHAnsi"/>
              </w:rPr>
            </w:pPr>
            <w:r>
              <w:rPr>
                <w:rFonts w:cstheme="minorHAnsi"/>
              </w:rPr>
              <w:t>579</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0233F" w14:textId="1E547C4F" w:rsidR="00F03FC8" w:rsidRPr="00541FBF" w:rsidRDefault="00755FE3" w:rsidP="00EB59BA">
            <w:pPr>
              <w:spacing w:before="60"/>
              <w:rPr>
                <w:rFonts w:cstheme="minorHAnsi"/>
              </w:rPr>
            </w:pPr>
            <w:r>
              <w:rPr>
                <w:rFonts w:cstheme="minorHAnsi"/>
              </w:rPr>
              <w:t>692</w:t>
            </w:r>
          </w:p>
        </w:tc>
      </w:tr>
      <w:tr w:rsidR="00F03FC8" w:rsidRPr="00A61B13" w14:paraId="09DE32FA" w14:textId="77777777" w:rsidTr="00D17C70">
        <w:trPr>
          <w:trHeight w:val="276"/>
          <w:jc w:val="center"/>
        </w:trPr>
        <w:tc>
          <w:tcPr>
            <w:tcW w:w="2102" w:type="pct"/>
          </w:tcPr>
          <w:p w14:paraId="6E6FD414" w14:textId="77777777" w:rsidR="00F03FC8" w:rsidRDefault="00F03FC8" w:rsidP="00EB59BA">
            <w:pPr>
              <w:spacing w:before="60"/>
              <w:rPr>
                <w:rFonts w:cstheme="minorHAnsi"/>
              </w:rPr>
            </w:pPr>
            <w:r w:rsidRPr="00541FBF">
              <w:rPr>
                <w:rFonts w:cstheme="minorHAnsi"/>
              </w:rPr>
              <w:t>OSTALI GENITALNI</w:t>
            </w:r>
            <w:r>
              <w:rPr>
                <w:rFonts w:cstheme="minorHAnsi"/>
              </w:rPr>
              <w:t xml:space="preserve"> UZORCI</w:t>
            </w:r>
          </w:p>
          <w:p w14:paraId="5327F3F5" w14:textId="77777777" w:rsidR="00F03FC8" w:rsidRPr="00541FBF" w:rsidRDefault="00F03FC8" w:rsidP="00EB59BA">
            <w:pPr>
              <w:spacing w:before="60"/>
              <w:rPr>
                <w:rFonts w:cstheme="minorHAnsi"/>
              </w:rPr>
            </w:pPr>
            <w:r w:rsidRPr="00541FBF">
              <w:rPr>
                <w:rFonts w:cstheme="minorHAnsi"/>
              </w:rPr>
              <w:t>(PCR</w:t>
            </w:r>
            <w:r>
              <w:rPr>
                <w:rFonts w:cstheme="minorHAnsi"/>
              </w:rPr>
              <w:t xml:space="preserve"> na</w:t>
            </w:r>
            <w:r w:rsidRPr="00541FBF">
              <w:rPr>
                <w:rFonts w:cstheme="minorHAnsi"/>
              </w:rPr>
              <w:t xml:space="preserve"> HPV</w:t>
            </w:r>
            <w:r>
              <w:rPr>
                <w:rFonts w:cstheme="minorHAnsi"/>
              </w:rPr>
              <w:t>***</w:t>
            </w:r>
            <w:r w:rsidRPr="00541FBF">
              <w:rPr>
                <w:rFonts w:cstheme="minorHAnsi"/>
              </w:rPr>
              <w:t>,CHL)</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6DF09" w14:textId="4F220789" w:rsidR="00F03FC8" w:rsidRPr="00541FBF" w:rsidRDefault="00755FE3" w:rsidP="00EB59BA">
            <w:pPr>
              <w:spacing w:before="60"/>
              <w:rPr>
                <w:rFonts w:cstheme="minorHAnsi"/>
              </w:rPr>
            </w:pPr>
            <w:r>
              <w:rPr>
                <w:rFonts w:cstheme="minorHAnsi"/>
              </w:rPr>
              <w:t>189</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73EB9" w14:textId="254CFBE0" w:rsidR="00F03FC8" w:rsidRPr="00541FBF" w:rsidRDefault="00755FE3" w:rsidP="00EB59BA">
            <w:pPr>
              <w:spacing w:before="60"/>
              <w:rPr>
                <w:rFonts w:cstheme="minorHAnsi"/>
              </w:rPr>
            </w:pPr>
            <w:r>
              <w:rPr>
                <w:rFonts w:cstheme="minorHAnsi"/>
              </w:rPr>
              <w:t>234</w:t>
            </w:r>
          </w:p>
        </w:tc>
      </w:tr>
      <w:tr w:rsidR="00F03FC8" w:rsidRPr="00A61B13" w14:paraId="4AE9FB5F" w14:textId="77777777" w:rsidTr="00D17C70">
        <w:trPr>
          <w:trHeight w:val="276"/>
          <w:jc w:val="center"/>
        </w:trPr>
        <w:tc>
          <w:tcPr>
            <w:tcW w:w="2102" w:type="pct"/>
          </w:tcPr>
          <w:p w14:paraId="2C56465C" w14:textId="77777777" w:rsidR="00F03FC8" w:rsidRPr="00541FBF" w:rsidRDefault="00F03FC8" w:rsidP="00EB59BA">
            <w:pPr>
              <w:spacing w:before="60"/>
              <w:rPr>
                <w:rFonts w:cstheme="minorHAnsi"/>
              </w:rPr>
            </w:pPr>
            <w:r>
              <w:rPr>
                <w:rFonts w:cstheme="minorHAnsi"/>
              </w:rPr>
              <w:t xml:space="preserve">NADZORNI BRISEVI (bris ždrijela, bris </w:t>
            </w:r>
            <w:proofErr w:type="spellStart"/>
            <w:r>
              <w:rPr>
                <w:rFonts w:cstheme="minorHAnsi"/>
              </w:rPr>
              <w:t>aksile</w:t>
            </w:r>
            <w:proofErr w:type="spellEnd"/>
            <w:r>
              <w:rPr>
                <w:rFonts w:cstheme="minorHAnsi"/>
              </w:rPr>
              <w:t xml:space="preserve">, bris </w:t>
            </w:r>
            <w:proofErr w:type="spellStart"/>
            <w:r>
              <w:rPr>
                <w:rFonts w:cstheme="minorHAnsi"/>
              </w:rPr>
              <w:t>perineuma</w:t>
            </w:r>
            <w:proofErr w:type="spellEnd"/>
            <w:r w:rsidRPr="00541FBF">
              <w:rPr>
                <w:rFonts w:cstheme="minorHAnsi"/>
              </w:rPr>
              <w:t>)</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1157" w14:textId="66869FED" w:rsidR="00F03FC8" w:rsidRPr="00541FBF" w:rsidRDefault="00755FE3" w:rsidP="00EB59BA">
            <w:pPr>
              <w:spacing w:before="60"/>
              <w:rPr>
                <w:rFonts w:cstheme="minorHAnsi"/>
              </w:rPr>
            </w:pPr>
            <w:r>
              <w:rPr>
                <w:rFonts w:cstheme="minorHAnsi"/>
              </w:rPr>
              <w:t>1178</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3E8E2" w14:textId="53FE6BAE" w:rsidR="00F03FC8" w:rsidRPr="00541FBF" w:rsidRDefault="00755FE3" w:rsidP="00EB59BA">
            <w:pPr>
              <w:spacing w:before="60"/>
              <w:rPr>
                <w:rFonts w:cstheme="minorHAnsi"/>
              </w:rPr>
            </w:pPr>
            <w:r>
              <w:rPr>
                <w:rFonts w:cstheme="minorHAnsi"/>
              </w:rPr>
              <w:t>1734</w:t>
            </w:r>
          </w:p>
        </w:tc>
      </w:tr>
      <w:tr w:rsidR="00F03FC8" w:rsidRPr="00A61B13" w14:paraId="69A4E7F1" w14:textId="77777777" w:rsidTr="00D17C70">
        <w:trPr>
          <w:trHeight w:val="286"/>
          <w:jc w:val="center"/>
        </w:trPr>
        <w:tc>
          <w:tcPr>
            <w:tcW w:w="2102" w:type="pct"/>
          </w:tcPr>
          <w:p w14:paraId="0D5D3A1D" w14:textId="77777777" w:rsidR="00F03FC8" w:rsidRPr="00541FBF" w:rsidRDefault="00F03FC8" w:rsidP="00EB59BA">
            <w:pPr>
              <w:spacing w:before="60"/>
              <w:rPr>
                <w:rFonts w:cstheme="minorHAnsi"/>
              </w:rPr>
            </w:pPr>
            <w:proofErr w:type="spellStart"/>
            <w:r>
              <w:rPr>
                <w:rFonts w:cstheme="minorHAnsi"/>
              </w:rPr>
              <w:t>Hemokulture</w:t>
            </w:r>
            <w:proofErr w:type="spellEnd"/>
            <w:r>
              <w:rPr>
                <w:rFonts w:cstheme="minorHAnsi"/>
              </w:rPr>
              <w:t xml:space="preserve"> (AE, AN, PED)</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B32C4" w14:textId="0503E0BE" w:rsidR="00F03FC8" w:rsidRPr="00541FBF" w:rsidRDefault="00755FE3" w:rsidP="00EB59BA">
            <w:pPr>
              <w:spacing w:before="60"/>
              <w:rPr>
                <w:rFonts w:cstheme="minorHAnsi"/>
              </w:rPr>
            </w:pPr>
            <w:r>
              <w:rPr>
                <w:rFonts w:cstheme="minorHAnsi"/>
              </w:rPr>
              <w:t>362</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766F1" w14:textId="51B3D79A" w:rsidR="00F03FC8" w:rsidRPr="00541FBF" w:rsidRDefault="00755FE3" w:rsidP="00EB59BA">
            <w:pPr>
              <w:spacing w:before="60"/>
              <w:rPr>
                <w:rFonts w:cstheme="minorHAnsi"/>
              </w:rPr>
            </w:pPr>
            <w:r>
              <w:rPr>
                <w:rFonts w:cstheme="minorHAnsi"/>
              </w:rPr>
              <w:t>607</w:t>
            </w:r>
          </w:p>
        </w:tc>
      </w:tr>
      <w:tr w:rsidR="00F03FC8" w:rsidRPr="00A61B13" w14:paraId="56CE5152" w14:textId="77777777" w:rsidTr="00D17C70">
        <w:trPr>
          <w:trHeight w:val="276"/>
          <w:jc w:val="center"/>
        </w:trPr>
        <w:tc>
          <w:tcPr>
            <w:tcW w:w="2102" w:type="pct"/>
          </w:tcPr>
          <w:p w14:paraId="7662F1D2" w14:textId="77777777" w:rsidR="00F03FC8" w:rsidRPr="00541FBF" w:rsidRDefault="00F03FC8" w:rsidP="00EB59BA">
            <w:pPr>
              <w:spacing w:before="60"/>
              <w:rPr>
                <w:rFonts w:cstheme="minorHAnsi"/>
              </w:rPr>
            </w:pPr>
            <w:r>
              <w:rPr>
                <w:rFonts w:cstheme="minorHAnsi"/>
              </w:rPr>
              <w:t xml:space="preserve">BRIS RANE </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40D5C" w14:textId="05FE60FB" w:rsidR="00F03FC8" w:rsidRPr="00541FBF" w:rsidRDefault="00755FE3" w:rsidP="00EB59BA">
            <w:pPr>
              <w:spacing w:before="60"/>
              <w:rPr>
                <w:rFonts w:cstheme="minorHAnsi"/>
              </w:rPr>
            </w:pPr>
            <w:r>
              <w:rPr>
                <w:rFonts w:cstheme="minorHAnsi"/>
              </w:rPr>
              <w:t>160</w:t>
            </w:r>
          </w:p>
        </w:tc>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156DD" w14:textId="0B424FEC" w:rsidR="00F03FC8" w:rsidRPr="00541FBF" w:rsidRDefault="00755FE3" w:rsidP="00EB59BA">
            <w:pPr>
              <w:spacing w:before="60"/>
              <w:rPr>
                <w:rFonts w:cstheme="minorHAnsi"/>
              </w:rPr>
            </w:pPr>
            <w:r>
              <w:rPr>
                <w:rFonts w:cstheme="minorHAnsi"/>
              </w:rPr>
              <w:t>220</w:t>
            </w:r>
          </w:p>
        </w:tc>
      </w:tr>
      <w:tr w:rsidR="00F03FC8" w:rsidRPr="00A61B13" w14:paraId="3086C1C5" w14:textId="77777777" w:rsidTr="00D17C70">
        <w:trPr>
          <w:trHeight w:val="385"/>
          <w:jc w:val="center"/>
        </w:trPr>
        <w:tc>
          <w:tcPr>
            <w:tcW w:w="2102" w:type="pct"/>
            <w:tcBorders>
              <w:bottom w:val="single" w:sz="4" w:space="0" w:color="auto"/>
            </w:tcBorders>
          </w:tcPr>
          <w:p w14:paraId="4412AC5A" w14:textId="77777777" w:rsidR="00F03FC8" w:rsidRPr="00541FBF" w:rsidRDefault="00F03FC8" w:rsidP="00EB59BA">
            <w:pPr>
              <w:spacing w:before="60"/>
              <w:rPr>
                <w:rFonts w:cstheme="minorHAnsi"/>
              </w:rPr>
            </w:pPr>
            <w:r w:rsidRPr="00541FBF">
              <w:rPr>
                <w:rFonts w:cstheme="minorHAnsi"/>
              </w:rPr>
              <w:t>SERUM</w:t>
            </w:r>
          </w:p>
        </w:tc>
        <w:tc>
          <w:tcPr>
            <w:tcW w:w="1449" w:type="pct"/>
            <w:tcBorders>
              <w:top w:val="single" w:sz="4" w:space="0" w:color="000000" w:themeColor="text1"/>
              <w:left w:val="single" w:sz="4" w:space="0" w:color="000000" w:themeColor="text1"/>
              <w:bottom w:val="single" w:sz="4" w:space="0" w:color="auto"/>
              <w:right w:val="single" w:sz="4" w:space="0" w:color="000000" w:themeColor="text1"/>
            </w:tcBorders>
          </w:tcPr>
          <w:p w14:paraId="1B6AD250" w14:textId="2D383D69" w:rsidR="00F03FC8" w:rsidRPr="00541FBF" w:rsidRDefault="00755FE3" w:rsidP="00EB59BA">
            <w:pPr>
              <w:spacing w:before="60"/>
              <w:rPr>
                <w:rFonts w:cstheme="minorHAnsi"/>
              </w:rPr>
            </w:pPr>
            <w:r>
              <w:rPr>
                <w:rFonts w:cstheme="minorHAnsi"/>
              </w:rPr>
              <w:t>2608</w:t>
            </w:r>
          </w:p>
        </w:tc>
        <w:tc>
          <w:tcPr>
            <w:tcW w:w="1449" w:type="pct"/>
            <w:tcBorders>
              <w:top w:val="single" w:sz="4" w:space="0" w:color="000000" w:themeColor="text1"/>
              <w:left w:val="single" w:sz="4" w:space="0" w:color="000000" w:themeColor="text1"/>
              <w:bottom w:val="single" w:sz="4" w:space="0" w:color="auto"/>
              <w:right w:val="single" w:sz="4" w:space="0" w:color="000000" w:themeColor="text1"/>
            </w:tcBorders>
          </w:tcPr>
          <w:p w14:paraId="6C1303D4" w14:textId="78922110" w:rsidR="00F03FC8" w:rsidRPr="00541FBF" w:rsidRDefault="00755FE3" w:rsidP="00EB59BA">
            <w:pPr>
              <w:spacing w:before="60"/>
              <w:rPr>
                <w:rFonts w:cstheme="minorHAnsi"/>
              </w:rPr>
            </w:pPr>
            <w:r>
              <w:rPr>
                <w:rFonts w:cstheme="minorHAnsi"/>
              </w:rPr>
              <w:t>3524</w:t>
            </w:r>
          </w:p>
        </w:tc>
      </w:tr>
      <w:tr w:rsidR="00F03FC8" w:rsidRPr="00A61B13" w14:paraId="403FA729" w14:textId="77777777" w:rsidTr="00D17C70">
        <w:trPr>
          <w:trHeight w:val="421"/>
          <w:jc w:val="center"/>
        </w:trPr>
        <w:tc>
          <w:tcPr>
            <w:tcW w:w="2102" w:type="pct"/>
            <w:tcBorders>
              <w:top w:val="single" w:sz="4" w:space="0" w:color="auto"/>
            </w:tcBorders>
          </w:tcPr>
          <w:p w14:paraId="3CC46FAB" w14:textId="68A88217" w:rsidR="00F03FC8" w:rsidRPr="00541FBF" w:rsidRDefault="00F03FC8" w:rsidP="00EB59BA">
            <w:pPr>
              <w:spacing w:before="60"/>
              <w:rPr>
                <w:rFonts w:cstheme="minorHAnsi"/>
              </w:rPr>
            </w:pPr>
            <w:r>
              <w:rPr>
                <w:rFonts w:cstheme="minorHAnsi"/>
              </w:rPr>
              <w:t xml:space="preserve">Kontrola spora na sterilnost  i kontrola voda u sustavu za </w:t>
            </w:r>
            <w:r w:rsidR="00D07834">
              <w:rPr>
                <w:rFonts w:cstheme="minorHAnsi"/>
              </w:rPr>
              <w:t>hemodijalizu OB Gospić</w:t>
            </w:r>
          </w:p>
        </w:tc>
        <w:tc>
          <w:tcPr>
            <w:tcW w:w="1449" w:type="pct"/>
            <w:tcBorders>
              <w:top w:val="single" w:sz="4" w:space="0" w:color="auto"/>
              <w:left w:val="single" w:sz="4" w:space="0" w:color="000000" w:themeColor="text1"/>
              <w:bottom w:val="single" w:sz="4" w:space="0" w:color="000000" w:themeColor="text1"/>
              <w:right w:val="single" w:sz="4" w:space="0" w:color="000000" w:themeColor="text1"/>
            </w:tcBorders>
          </w:tcPr>
          <w:p w14:paraId="56FCC970" w14:textId="64136B82" w:rsidR="00F03FC8" w:rsidRDefault="00755FE3" w:rsidP="00EB59BA">
            <w:pPr>
              <w:spacing w:before="60"/>
            </w:pPr>
            <w:r>
              <w:t>72</w:t>
            </w:r>
          </w:p>
        </w:tc>
        <w:tc>
          <w:tcPr>
            <w:tcW w:w="1449" w:type="pct"/>
            <w:tcBorders>
              <w:top w:val="single" w:sz="4" w:space="0" w:color="auto"/>
              <w:left w:val="single" w:sz="4" w:space="0" w:color="000000" w:themeColor="text1"/>
              <w:bottom w:val="single" w:sz="4" w:space="0" w:color="000000" w:themeColor="text1"/>
              <w:right w:val="single" w:sz="4" w:space="0" w:color="000000" w:themeColor="text1"/>
            </w:tcBorders>
          </w:tcPr>
          <w:p w14:paraId="3AC8B11E" w14:textId="10067E9A" w:rsidR="00F03FC8" w:rsidRDefault="00755FE3" w:rsidP="00EB59BA">
            <w:pPr>
              <w:spacing w:before="60"/>
              <w:rPr>
                <w:rFonts w:cstheme="minorHAnsi"/>
              </w:rPr>
            </w:pPr>
            <w:r>
              <w:rPr>
                <w:rFonts w:cstheme="minorHAnsi"/>
              </w:rPr>
              <w:t>147</w:t>
            </w:r>
          </w:p>
        </w:tc>
      </w:tr>
    </w:tbl>
    <w:p w14:paraId="190C2834" w14:textId="643395D0" w:rsidR="00F03FC8" w:rsidRDefault="00F03FC8" w:rsidP="00F03FC8">
      <w:pPr>
        <w:spacing w:line="240" w:lineRule="auto"/>
        <w:jc w:val="both"/>
        <w:rPr>
          <w:rFonts w:cstheme="minorHAnsi"/>
        </w:rPr>
      </w:pPr>
      <w:r>
        <w:rPr>
          <w:rFonts w:cstheme="minorHAnsi"/>
        </w:rPr>
        <w:t xml:space="preserve">* </w:t>
      </w:r>
      <w:r w:rsidRPr="00541FBF">
        <w:rPr>
          <w:rFonts w:cstheme="minorHAnsi"/>
        </w:rPr>
        <w:t xml:space="preserve">Bris </w:t>
      </w:r>
      <w:proofErr w:type="spellStart"/>
      <w:r w:rsidRPr="00541FBF">
        <w:rPr>
          <w:rFonts w:cstheme="minorHAnsi"/>
        </w:rPr>
        <w:t>nazofarinksa</w:t>
      </w:r>
      <w:proofErr w:type="spellEnd"/>
      <w:r>
        <w:rPr>
          <w:rFonts w:cstheme="minorHAnsi"/>
        </w:rPr>
        <w:t xml:space="preserve"> virološki</w:t>
      </w:r>
      <w:r w:rsidRPr="00541FBF">
        <w:rPr>
          <w:rFonts w:cstheme="minorHAnsi"/>
        </w:rPr>
        <w:t xml:space="preserve"> </w:t>
      </w:r>
      <w:r>
        <w:rPr>
          <w:rFonts w:cstheme="minorHAnsi"/>
        </w:rPr>
        <w:t>(PCR i BAT) se značajno smanjio u 2024.</w:t>
      </w:r>
      <w:r w:rsidRPr="00541FBF">
        <w:rPr>
          <w:rFonts w:cstheme="minorHAnsi"/>
        </w:rPr>
        <w:t xml:space="preserve"> godini zbog </w:t>
      </w:r>
      <w:r>
        <w:rPr>
          <w:rFonts w:cstheme="minorHAnsi"/>
        </w:rPr>
        <w:t xml:space="preserve">testiranja u primarnoj zdravstvenoj zaštiti brzim testovima (BAT), dobroj </w:t>
      </w:r>
      <w:r w:rsidRPr="00541FBF">
        <w:rPr>
          <w:rFonts w:cstheme="minorHAnsi"/>
        </w:rPr>
        <w:t>procije</w:t>
      </w:r>
      <w:r>
        <w:rPr>
          <w:rFonts w:cstheme="minorHAnsi"/>
        </w:rPr>
        <w:t>pljenosti populacije i smanjenju</w:t>
      </w:r>
      <w:r w:rsidRPr="00541FBF">
        <w:rPr>
          <w:rFonts w:cstheme="minorHAnsi"/>
        </w:rPr>
        <w:t xml:space="preserve"> broja oboljelih.</w:t>
      </w:r>
      <w:r>
        <w:rPr>
          <w:rFonts w:cstheme="minorHAnsi"/>
        </w:rPr>
        <w:t xml:space="preserve">                              </w:t>
      </w:r>
    </w:p>
    <w:p w14:paraId="026F0AB7" w14:textId="77777777" w:rsidR="00F03FC8" w:rsidRPr="00722EC6" w:rsidRDefault="00F03FC8" w:rsidP="00F03FC8">
      <w:pPr>
        <w:spacing w:line="240" w:lineRule="auto"/>
        <w:jc w:val="both"/>
        <w:rPr>
          <w:rFonts w:cstheme="minorHAnsi"/>
          <w:b/>
          <w:sz w:val="24"/>
          <w:szCs w:val="24"/>
        </w:rPr>
      </w:pPr>
      <w:r w:rsidRPr="00722EC6">
        <w:rPr>
          <w:rFonts w:cstheme="minorHAnsi"/>
          <w:b/>
          <w:sz w:val="24"/>
          <w:szCs w:val="24"/>
        </w:rPr>
        <w:t>HIGIJENSKO EPIDEMIOLOŠKA SLUŽBA ( HES)</w:t>
      </w:r>
    </w:p>
    <w:p w14:paraId="78FACE51" w14:textId="35167783" w:rsidR="00F03FC8" w:rsidRPr="00726C5E" w:rsidRDefault="00F03FC8" w:rsidP="00F03FC8">
      <w:pPr>
        <w:spacing w:line="240" w:lineRule="auto"/>
        <w:jc w:val="both"/>
        <w:rPr>
          <w:rFonts w:cstheme="minorHAnsi"/>
          <w:u w:val="single"/>
        </w:rPr>
      </w:pPr>
      <w:r w:rsidRPr="00726C5E">
        <w:rPr>
          <w:rFonts w:cstheme="minorHAnsi"/>
          <w:u w:val="single"/>
        </w:rPr>
        <w:t>Za period od 01.01.202</w:t>
      </w:r>
      <w:r w:rsidR="00755FE3">
        <w:rPr>
          <w:rFonts w:cstheme="minorHAnsi"/>
          <w:u w:val="single"/>
        </w:rPr>
        <w:t>5</w:t>
      </w:r>
      <w:r w:rsidRPr="00726C5E">
        <w:rPr>
          <w:rFonts w:cstheme="minorHAnsi"/>
          <w:u w:val="single"/>
        </w:rPr>
        <w:t>. do 31</w:t>
      </w:r>
      <w:r w:rsidR="00755FE3">
        <w:rPr>
          <w:rFonts w:cstheme="minorHAnsi"/>
          <w:u w:val="single"/>
        </w:rPr>
        <w:t>.12.2025</w:t>
      </w:r>
      <w:r w:rsidRPr="00726C5E">
        <w:rPr>
          <w:rFonts w:cstheme="minorHAnsi"/>
          <w:u w:val="single"/>
        </w:rPr>
        <w:t>.g.</w:t>
      </w:r>
    </w:p>
    <w:p w14:paraId="48C9F057" w14:textId="77777777" w:rsidR="00F03FC8" w:rsidRDefault="00F03FC8" w:rsidP="00F03FC8">
      <w:pPr>
        <w:spacing w:line="240" w:lineRule="auto"/>
        <w:jc w:val="both"/>
        <w:rPr>
          <w:rFonts w:cstheme="minorHAnsi"/>
        </w:rPr>
      </w:pPr>
      <w:r>
        <w:rPr>
          <w:rFonts w:cstheme="minorHAnsi"/>
        </w:rPr>
        <w:t xml:space="preserve">Broj pretraga stolice- bakteriološki i </w:t>
      </w:r>
      <w:proofErr w:type="spellStart"/>
      <w:r>
        <w:rPr>
          <w:rFonts w:cstheme="minorHAnsi"/>
        </w:rPr>
        <w:t>parazitološki</w:t>
      </w:r>
      <w:proofErr w:type="spellEnd"/>
    </w:p>
    <w:p w14:paraId="06160E34" w14:textId="438ADAAB" w:rsidR="00F03FC8" w:rsidRDefault="00F03FC8" w:rsidP="00F03FC8">
      <w:pPr>
        <w:spacing w:line="240" w:lineRule="auto"/>
        <w:jc w:val="both"/>
        <w:rPr>
          <w:rFonts w:cstheme="minorHAnsi"/>
        </w:rPr>
      </w:pPr>
      <w:r w:rsidRPr="00726C5E">
        <w:rPr>
          <w:rFonts w:cstheme="minorHAnsi"/>
          <w:b/>
        </w:rPr>
        <w:t xml:space="preserve">Bakteriološki   </w:t>
      </w:r>
      <w:r w:rsidR="00755FE3">
        <w:rPr>
          <w:rFonts w:cstheme="minorHAnsi"/>
        </w:rPr>
        <w:t xml:space="preserve">     4583</w:t>
      </w:r>
    </w:p>
    <w:p w14:paraId="172B9724" w14:textId="18568D3E" w:rsidR="00F03FC8" w:rsidRDefault="00F03FC8" w:rsidP="00F03FC8">
      <w:pPr>
        <w:spacing w:line="240" w:lineRule="auto"/>
        <w:jc w:val="both"/>
        <w:rPr>
          <w:rFonts w:cstheme="minorHAnsi"/>
        </w:rPr>
      </w:pPr>
      <w:proofErr w:type="spellStart"/>
      <w:r w:rsidRPr="00726C5E">
        <w:rPr>
          <w:rFonts w:cstheme="minorHAnsi"/>
          <w:b/>
        </w:rPr>
        <w:t>Parazitološki</w:t>
      </w:r>
      <w:proofErr w:type="spellEnd"/>
      <w:r w:rsidRPr="00726C5E">
        <w:rPr>
          <w:rFonts w:cstheme="minorHAnsi"/>
          <w:b/>
        </w:rPr>
        <w:t xml:space="preserve">  </w:t>
      </w:r>
      <w:r w:rsidR="00755FE3">
        <w:rPr>
          <w:rFonts w:cstheme="minorHAnsi"/>
        </w:rPr>
        <w:t xml:space="preserve">      4582</w:t>
      </w:r>
    </w:p>
    <w:p w14:paraId="5A3BCE2C" w14:textId="284B7DBE" w:rsidR="005A4DDD" w:rsidRPr="00D149B7" w:rsidRDefault="00F03FC8" w:rsidP="00F03FC8">
      <w:pPr>
        <w:spacing w:line="240" w:lineRule="auto"/>
        <w:jc w:val="both"/>
        <w:rPr>
          <w:rFonts w:cstheme="minorHAnsi"/>
        </w:rPr>
      </w:pPr>
      <w:r w:rsidRPr="00726C5E">
        <w:rPr>
          <w:rFonts w:cstheme="minorHAnsi"/>
          <w:b/>
        </w:rPr>
        <w:t>Ukupno</w:t>
      </w:r>
      <w:r>
        <w:rPr>
          <w:rFonts w:cstheme="minorHAnsi"/>
        </w:rPr>
        <w:t xml:space="preserve">                </w:t>
      </w:r>
      <w:r w:rsidR="000C726F">
        <w:rPr>
          <w:rFonts w:cstheme="minorHAnsi"/>
        </w:rPr>
        <w:t xml:space="preserve"> </w:t>
      </w:r>
      <w:r w:rsidR="00755FE3">
        <w:rPr>
          <w:rFonts w:cstheme="minorHAnsi"/>
        </w:rPr>
        <w:t>9165</w:t>
      </w:r>
    </w:p>
    <w:p w14:paraId="13996219" w14:textId="6B7967CA" w:rsidR="00F03FC8" w:rsidRPr="00F03FC8" w:rsidRDefault="00F03FC8" w:rsidP="00F03FC8">
      <w:pPr>
        <w:spacing w:line="240" w:lineRule="auto"/>
        <w:jc w:val="both"/>
        <w:rPr>
          <w:rFonts w:cstheme="minorHAnsi"/>
        </w:rPr>
      </w:pPr>
      <w:r w:rsidRPr="00804551">
        <w:rPr>
          <w:rFonts w:cstheme="minorHAnsi"/>
          <w:b/>
          <w:bCs/>
          <w:sz w:val="24"/>
          <w:szCs w:val="24"/>
        </w:rPr>
        <w:t>P</w:t>
      </w:r>
      <w:r w:rsidR="00755FE3">
        <w:rPr>
          <w:rFonts w:cstheme="minorHAnsi"/>
          <w:b/>
          <w:bCs/>
          <w:sz w:val="24"/>
          <w:szCs w:val="24"/>
        </w:rPr>
        <w:t>CR TESTIRANJE NA COVID-19 – 2025</w:t>
      </w:r>
      <w:r w:rsidRPr="00804551">
        <w:rPr>
          <w:rFonts w:cstheme="minorHAnsi"/>
          <w:b/>
          <w:bCs/>
          <w:sz w:val="24"/>
          <w:szCs w:val="24"/>
        </w:rPr>
        <w:t>. GODINE</w:t>
      </w:r>
    </w:p>
    <w:tbl>
      <w:tblPr>
        <w:tblW w:w="5000" w:type="pct"/>
        <w:jc w:val="center"/>
        <w:tblLook w:val="04A0" w:firstRow="1" w:lastRow="0" w:firstColumn="1" w:lastColumn="0" w:noHBand="0" w:noVBand="1"/>
      </w:tblPr>
      <w:tblGrid>
        <w:gridCol w:w="3113"/>
        <w:gridCol w:w="1743"/>
        <w:gridCol w:w="2988"/>
        <w:gridCol w:w="1444"/>
      </w:tblGrid>
      <w:tr w:rsidR="00F03FC8" w:rsidRPr="000C726F" w14:paraId="1331703D" w14:textId="77777777" w:rsidTr="00922AB0">
        <w:trPr>
          <w:trHeight w:val="309"/>
          <w:jc w:val="center"/>
        </w:trPr>
        <w:tc>
          <w:tcPr>
            <w:tcW w:w="1773" w:type="pct"/>
            <w:noWrap/>
            <w:vAlign w:val="bottom"/>
            <w:hideMark/>
          </w:tcPr>
          <w:p w14:paraId="7E550390" w14:textId="77777777" w:rsidR="00F03FC8" w:rsidRPr="000C726F" w:rsidRDefault="00F03FC8" w:rsidP="00EB59BA">
            <w:pPr>
              <w:spacing w:line="240" w:lineRule="auto"/>
              <w:jc w:val="both"/>
              <w:rPr>
                <w:rFonts w:cstheme="minorHAnsi"/>
                <w:b/>
                <w:bCs/>
              </w:rPr>
            </w:pPr>
          </w:p>
        </w:tc>
        <w:tc>
          <w:tcPr>
            <w:tcW w:w="1036" w:type="pct"/>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1E76B6A5" w14:textId="77777777" w:rsidR="00F03FC8" w:rsidRPr="000C726F" w:rsidRDefault="00F03FC8" w:rsidP="00EB59BA">
            <w:pPr>
              <w:spacing w:line="240" w:lineRule="auto"/>
              <w:jc w:val="center"/>
              <w:rPr>
                <w:rFonts w:cstheme="minorHAnsi"/>
                <w:b/>
                <w:bCs/>
                <w:color w:val="FFFFFF" w:themeColor="background1"/>
              </w:rPr>
            </w:pPr>
            <w:r w:rsidRPr="000C726F">
              <w:rPr>
                <w:rFonts w:cstheme="minorHAnsi"/>
                <w:b/>
                <w:bCs/>
                <w:color w:val="FFFFFF" w:themeColor="background1"/>
              </w:rPr>
              <w:t>COVID 19</w:t>
            </w:r>
          </w:p>
        </w:tc>
        <w:tc>
          <w:tcPr>
            <w:tcW w:w="1316" w:type="pct"/>
            <w:tcBorders>
              <w:top w:val="single" w:sz="4" w:space="0" w:color="auto"/>
              <w:left w:val="nil"/>
              <w:bottom w:val="single" w:sz="4" w:space="0" w:color="auto"/>
              <w:right w:val="single" w:sz="4" w:space="0" w:color="auto"/>
            </w:tcBorders>
            <w:shd w:val="clear" w:color="auto" w:fill="4F81BD" w:themeFill="accent1"/>
            <w:noWrap/>
            <w:vAlign w:val="center"/>
            <w:hideMark/>
          </w:tcPr>
          <w:p w14:paraId="4B499575" w14:textId="77777777" w:rsidR="00F03FC8" w:rsidRPr="000C726F" w:rsidRDefault="00F03FC8" w:rsidP="00EB59BA">
            <w:pPr>
              <w:spacing w:line="240" w:lineRule="auto"/>
              <w:jc w:val="center"/>
              <w:rPr>
                <w:rFonts w:cstheme="minorHAnsi"/>
                <w:b/>
                <w:bCs/>
                <w:color w:val="FFFFFF" w:themeColor="background1"/>
              </w:rPr>
            </w:pPr>
            <w:r w:rsidRPr="000C726F">
              <w:rPr>
                <w:rFonts w:cstheme="minorHAnsi"/>
                <w:b/>
                <w:bCs/>
                <w:color w:val="FFFFFF" w:themeColor="background1"/>
              </w:rPr>
              <w:t>COVID I GRIPA KOMBINIRANO</w:t>
            </w:r>
          </w:p>
        </w:tc>
        <w:tc>
          <w:tcPr>
            <w:tcW w:w="875" w:type="pct"/>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60F78836" w14:textId="77777777" w:rsidR="00F03FC8" w:rsidRPr="000C726F" w:rsidRDefault="00F03FC8" w:rsidP="00EB59BA">
            <w:pPr>
              <w:spacing w:line="240" w:lineRule="auto"/>
              <w:jc w:val="center"/>
              <w:rPr>
                <w:rFonts w:cstheme="minorHAnsi"/>
                <w:b/>
                <w:bCs/>
                <w:color w:val="FFFFFF" w:themeColor="background1"/>
              </w:rPr>
            </w:pPr>
            <w:r w:rsidRPr="000C726F">
              <w:rPr>
                <w:rFonts w:cstheme="minorHAnsi"/>
                <w:b/>
                <w:bCs/>
                <w:color w:val="FFFFFF" w:themeColor="background1"/>
              </w:rPr>
              <w:t>UKUPNO</w:t>
            </w:r>
          </w:p>
        </w:tc>
      </w:tr>
      <w:tr w:rsidR="00F03FC8" w:rsidRPr="000C726F" w14:paraId="5BB325E1" w14:textId="77777777" w:rsidTr="000C726F">
        <w:trPr>
          <w:trHeight w:val="309"/>
          <w:jc w:val="center"/>
        </w:trPr>
        <w:tc>
          <w:tcPr>
            <w:tcW w:w="1773" w:type="pct"/>
            <w:tcBorders>
              <w:top w:val="single" w:sz="4" w:space="0" w:color="auto"/>
              <w:left w:val="single" w:sz="4" w:space="0" w:color="auto"/>
              <w:bottom w:val="single" w:sz="4" w:space="0" w:color="auto"/>
              <w:right w:val="single" w:sz="4" w:space="0" w:color="auto"/>
            </w:tcBorders>
            <w:noWrap/>
            <w:vAlign w:val="bottom"/>
            <w:hideMark/>
          </w:tcPr>
          <w:p w14:paraId="6AAB87DC" w14:textId="77777777" w:rsidR="00F03FC8" w:rsidRPr="000C726F" w:rsidRDefault="00F03FC8" w:rsidP="00EB59BA">
            <w:pPr>
              <w:spacing w:line="240" w:lineRule="auto"/>
              <w:jc w:val="both"/>
              <w:rPr>
                <w:rFonts w:cstheme="minorHAnsi"/>
                <w:b/>
                <w:bCs/>
              </w:rPr>
            </w:pPr>
            <w:r w:rsidRPr="000C726F">
              <w:rPr>
                <w:rFonts w:cstheme="minorHAnsi"/>
                <w:b/>
                <w:bCs/>
              </w:rPr>
              <w:t>Broj uzoraka</w:t>
            </w:r>
          </w:p>
        </w:tc>
        <w:tc>
          <w:tcPr>
            <w:tcW w:w="1036" w:type="pct"/>
            <w:tcBorders>
              <w:top w:val="nil"/>
              <w:left w:val="nil"/>
              <w:bottom w:val="single" w:sz="4" w:space="0" w:color="auto"/>
              <w:right w:val="single" w:sz="4" w:space="0" w:color="auto"/>
            </w:tcBorders>
            <w:noWrap/>
            <w:vAlign w:val="center"/>
            <w:hideMark/>
          </w:tcPr>
          <w:p w14:paraId="5187E97F" w14:textId="5250EABB" w:rsidR="00F03FC8" w:rsidRPr="000C726F" w:rsidRDefault="00755FE3" w:rsidP="000C726F">
            <w:pPr>
              <w:spacing w:line="240" w:lineRule="auto"/>
              <w:jc w:val="center"/>
              <w:rPr>
                <w:rFonts w:cstheme="minorHAnsi"/>
                <w:b/>
                <w:bCs/>
              </w:rPr>
            </w:pPr>
            <w:r>
              <w:rPr>
                <w:rFonts w:cstheme="minorHAnsi"/>
                <w:b/>
                <w:bCs/>
              </w:rPr>
              <w:t>24</w:t>
            </w:r>
          </w:p>
        </w:tc>
        <w:tc>
          <w:tcPr>
            <w:tcW w:w="1316" w:type="pct"/>
            <w:tcBorders>
              <w:top w:val="nil"/>
              <w:left w:val="nil"/>
              <w:bottom w:val="single" w:sz="4" w:space="0" w:color="auto"/>
              <w:right w:val="single" w:sz="4" w:space="0" w:color="auto"/>
            </w:tcBorders>
            <w:noWrap/>
            <w:vAlign w:val="center"/>
            <w:hideMark/>
          </w:tcPr>
          <w:p w14:paraId="6615A086" w14:textId="30A5AC52" w:rsidR="00F03FC8" w:rsidRPr="000C726F" w:rsidRDefault="00755FE3" w:rsidP="000C726F">
            <w:pPr>
              <w:spacing w:line="240" w:lineRule="auto"/>
              <w:jc w:val="center"/>
              <w:rPr>
                <w:rFonts w:cstheme="minorHAnsi"/>
                <w:b/>
                <w:bCs/>
              </w:rPr>
            </w:pPr>
            <w:r>
              <w:rPr>
                <w:rFonts w:cstheme="minorHAnsi"/>
                <w:b/>
                <w:bCs/>
              </w:rPr>
              <w:t>25</w:t>
            </w:r>
          </w:p>
        </w:tc>
        <w:tc>
          <w:tcPr>
            <w:tcW w:w="875" w:type="pct"/>
            <w:tcBorders>
              <w:top w:val="nil"/>
              <w:left w:val="single" w:sz="4" w:space="0" w:color="auto"/>
              <w:bottom w:val="single" w:sz="4" w:space="0" w:color="auto"/>
              <w:right w:val="single" w:sz="4" w:space="0" w:color="auto"/>
            </w:tcBorders>
            <w:noWrap/>
            <w:vAlign w:val="center"/>
            <w:hideMark/>
          </w:tcPr>
          <w:p w14:paraId="66BC2A64" w14:textId="2B3F9D65" w:rsidR="00F03FC8" w:rsidRPr="000C726F" w:rsidRDefault="00755FE3" w:rsidP="000C726F">
            <w:pPr>
              <w:spacing w:line="240" w:lineRule="auto"/>
              <w:jc w:val="center"/>
              <w:rPr>
                <w:rFonts w:cstheme="minorHAnsi"/>
                <w:b/>
                <w:bCs/>
              </w:rPr>
            </w:pPr>
            <w:r>
              <w:rPr>
                <w:rFonts w:cstheme="minorHAnsi"/>
                <w:b/>
                <w:bCs/>
              </w:rPr>
              <w:t>49</w:t>
            </w:r>
          </w:p>
        </w:tc>
      </w:tr>
      <w:tr w:rsidR="00F03FC8" w:rsidRPr="000C726F" w14:paraId="64AF34FD" w14:textId="77777777" w:rsidTr="000C726F">
        <w:trPr>
          <w:trHeight w:val="309"/>
          <w:jc w:val="center"/>
        </w:trPr>
        <w:tc>
          <w:tcPr>
            <w:tcW w:w="1773" w:type="pct"/>
            <w:tcBorders>
              <w:top w:val="nil"/>
              <w:left w:val="single" w:sz="4" w:space="0" w:color="auto"/>
              <w:bottom w:val="single" w:sz="4" w:space="0" w:color="auto"/>
              <w:right w:val="single" w:sz="4" w:space="0" w:color="auto"/>
            </w:tcBorders>
            <w:noWrap/>
            <w:vAlign w:val="bottom"/>
            <w:hideMark/>
          </w:tcPr>
          <w:p w14:paraId="02C103A1" w14:textId="77777777" w:rsidR="00F03FC8" w:rsidRPr="000C726F" w:rsidRDefault="00F03FC8" w:rsidP="00EB59BA">
            <w:pPr>
              <w:spacing w:line="240" w:lineRule="auto"/>
              <w:jc w:val="both"/>
              <w:rPr>
                <w:rFonts w:cstheme="minorHAnsi"/>
                <w:b/>
                <w:bCs/>
              </w:rPr>
            </w:pPr>
            <w:r w:rsidRPr="000C726F">
              <w:rPr>
                <w:rFonts w:cstheme="minorHAnsi"/>
                <w:b/>
                <w:bCs/>
              </w:rPr>
              <w:t>Broj pacijenata</w:t>
            </w:r>
          </w:p>
        </w:tc>
        <w:tc>
          <w:tcPr>
            <w:tcW w:w="1036" w:type="pct"/>
            <w:tcBorders>
              <w:top w:val="nil"/>
              <w:left w:val="nil"/>
              <w:bottom w:val="single" w:sz="4" w:space="0" w:color="auto"/>
              <w:right w:val="single" w:sz="4" w:space="0" w:color="auto"/>
            </w:tcBorders>
            <w:noWrap/>
            <w:vAlign w:val="bottom"/>
            <w:hideMark/>
          </w:tcPr>
          <w:p w14:paraId="41B4F7A1" w14:textId="7CD1ECD5" w:rsidR="00F03FC8" w:rsidRPr="000C726F" w:rsidRDefault="00755FE3" w:rsidP="000C726F">
            <w:pPr>
              <w:spacing w:line="240" w:lineRule="auto"/>
              <w:jc w:val="center"/>
              <w:rPr>
                <w:rFonts w:cstheme="minorHAnsi"/>
                <w:b/>
                <w:bCs/>
              </w:rPr>
            </w:pPr>
            <w:r>
              <w:rPr>
                <w:rFonts w:cstheme="minorHAnsi"/>
                <w:b/>
                <w:bCs/>
              </w:rPr>
              <w:t>24</w:t>
            </w:r>
          </w:p>
        </w:tc>
        <w:tc>
          <w:tcPr>
            <w:tcW w:w="1316" w:type="pct"/>
            <w:tcBorders>
              <w:top w:val="nil"/>
              <w:left w:val="nil"/>
              <w:bottom w:val="single" w:sz="4" w:space="0" w:color="auto"/>
              <w:right w:val="single" w:sz="4" w:space="0" w:color="auto"/>
            </w:tcBorders>
            <w:noWrap/>
            <w:vAlign w:val="bottom"/>
            <w:hideMark/>
          </w:tcPr>
          <w:p w14:paraId="568CA18C" w14:textId="57098E7D" w:rsidR="00F03FC8" w:rsidRPr="000C726F" w:rsidRDefault="00755FE3" w:rsidP="000C726F">
            <w:pPr>
              <w:spacing w:line="240" w:lineRule="auto"/>
              <w:jc w:val="center"/>
              <w:rPr>
                <w:rFonts w:cstheme="minorHAnsi"/>
                <w:b/>
                <w:bCs/>
              </w:rPr>
            </w:pPr>
            <w:r>
              <w:rPr>
                <w:rFonts w:cstheme="minorHAnsi"/>
                <w:b/>
                <w:bCs/>
              </w:rPr>
              <w:t>24</w:t>
            </w:r>
          </w:p>
        </w:tc>
        <w:tc>
          <w:tcPr>
            <w:tcW w:w="875" w:type="pct"/>
            <w:tcBorders>
              <w:top w:val="nil"/>
              <w:left w:val="single" w:sz="4" w:space="0" w:color="auto"/>
              <w:bottom w:val="single" w:sz="4" w:space="0" w:color="auto"/>
              <w:right w:val="single" w:sz="4" w:space="0" w:color="auto"/>
            </w:tcBorders>
            <w:noWrap/>
            <w:vAlign w:val="bottom"/>
            <w:hideMark/>
          </w:tcPr>
          <w:p w14:paraId="6C1E6255" w14:textId="53761720" w:rsidR="00F03FC8" w:rsidRPr="000C726F" w:rsidRDefault="00755FE3" w:rsidP="000C726F">
            <w:pPr>
              <w:spacing w:line="240" w:lineRule="auto"/>
              <w:jc w:val="center"/>
              <w:rPr>
                <w:rFonts w:cstheme="minorHAnsi"/>
                <w:b/>
                <w:bCs/>
              </w:rPr>
            </w:pPr>
            <w:r>
              <w:rPr>
                <w:rFonts w:cstheme="minorHAnsi"/>
                <w:b/>
                <w:bCs/>
              </w:rPr>
              <w:t>48</w:t>
            </w:r>
          </w:p>
        </w:tc>
      </w:tr>
    </w:tbl>
    <w:p w14:paraId="63216E11" w14:textId="77777777" w:rsidR="00DA1F83" w:rsidRDefault="00DA1F83" w:rsidP="00F03FC8">
      <w:pPr>
        <w:spacing w:line="240" w:lineRule="auto"/>
        <w:jc w:val="both"/>
        <w:rPr>
          <w:rFonts w:cstheme="minorHAnsi"/>
          <w:b/>
          <w:bCs/>
          <w:sz w:val="18"/>
          <w:szCs w:val="18"/>
        </w:rPr>
      </w:pPr>
    </w:p>
    <w:p w14:paraId="2F281504" w14:textId="55F8B5FD" w:rsidR="00F03FC8" w:rsidRPr="00804551" w:rsidRDefault="00F03FC8" w:rsidP="00F03FC8">
      <w:pPr>
        <w:spacing w:line="240" w:lineRule="auto"/>
        <w:jc w:val="both"/>
        <w:rPr>
          <w:rFonts w:cstheme="minorHAnsi"/>
          <w:b/>
          <w:bCs/>
          <w:sz w:val="24"/>
          <w:szCs w:val="24"/>
        </w:rPr>
      </w:pPr>
      <w:r w:rsidRPr="00804551">
        <w:rPr>
          <w:rFonts w:cstheme="minorHAnsi"/>
          <w:b/>
          <w:bCs/>
          <w:sz w:val="24"/>
          <w:szCs w:val="24"/>
        </w:rPr>
        <w:lastRenderedPageBreak/>
        <w:t>UKUPNI BROJ UZORAKA I PACIJENATA:</w:t>
      </w:r>
      <w:r w:rsidRPr="0088081E">
        <w:rPr>
          <w:rFonts w:cstheme="minorHAnsi"/>
          <w:b/>
          <w:bCs/>
          <w:sz w:val="24"/>
          <w:szCs w:val="24"/>
        </w:rPr>
        <w:fldChar w:fldCharType="begin"/>
      </w:r>
      <w:r w:rsidRPr="00804551">
        <w:rPr>
          <w:rFonts w:cstheme="minorHAnsi"/>
          <w:b/>
          <w:bCs/>
          <w:sz w:val="24"/>
          <w:szCs w:val="24"/>
        </w:rPr>
        <w:instrText xml:space="preserve"> LINK </w:instrText>
      </w:r>
      <w:r w:rsidR="00DD1B78">
        <w:rPr>
          <w:rFonts w:cstheme="minorHAnsi"/>
          <w:b/>
          <w:bCs/>
          <w:sz w:val="24"/>
          <w:szCs w:val="24"/>
        </w:rPr>
        <w:instrText xml:space="preserve">Excel.Sheet.12 Knjiga1 List1!R2C1:R4C4 </w:instrText>
      </w:r>
      <w:r w:rsidRPr="00804551">
        <w:rPr>
          <w:rFonts w:cstheme="minorHAnsi"/>
          <w:b/>
          <w:bCs/>
          <w:sz w:val="24"/>
          <w:szCs w:val="24"/>
        </w:rPr>
        <w:instrText xml:space="preserve">\a \f 4 \h  \* MERGEFORMAT </w:instrText>
      </w:r>
      <w:r w:rsidRPr="0088081E">
        <w:rPr>
          <w:rFonts w:cstheme="minorHAnsi"/>
          <w:b/>
          <w:bCs/>
          <w:sz w:val="24"/>
          <w:szCs w:val="24"/>
        </w:rPr>
        <w:fldChar w:fldCharType="separate"/>
      </w:r>
    </w:p>
    <w:tbl>
      <w:tblPr>
        <w:tblW w:w="9072" w:type="dxa"/>
        <w:jc w:val="center"/>
        <w:tblLook w:val="04A0" w:firstRow="1" w:lastRow="0" w:firstColumn="1" w:lastColumn="0" w:noHBand="0" w:noVBand="1"/>
      </w:tblPr>
      <w:tblGrid>
        <w:gridCol w:w="2213"/>
        <w:gridCol w:w="1541"/>
        <w:gridCol w:w="1957"/>
        <w:gridCol w:w="1239"/>
        <w:gridCol w:w="2122"/>
      </w:tblGrid>
      <w:tr w:rsidR="00F03FC8" w:rsidRPr="0088081E" w14:paraId="7342D0F7" w14:textId="77777777" w:rsidTr="000C726F">
        <w:trPr>
          <w:trHeight w:val="310"/>
          <w:jc w:val="center"/>
        </w:trPr>
        <w:tc>
          <w:tcPr>
            <w:tcW w:w="2213" w:type="dxa"/>
            <w:noWrap/>
            <w:vAlign w:val="bottom"/>
            <w:hideMark/>
          </w:tcPr>
          <w:p w14:paraId="2FBB1318" w14:textId="77777777" w:rsidR="00F03FC8" w:rsidRPr="0088081E" w:rsidRDefault="00F03FC8" w:rsidP="00EB59BA">
            <w:pPr>
              <w:rPr>
                <w:rFonts w:cstheme="minorHAnsi"/>
                <w:b/>
                <w:bCs/>
                <w:sz w:val="18"/>
                <w:szCs w:val="18"/>
              </w:rPr>
            </w:pPr>
          </w:p>
        </w:tc>
        <w:tc>
          <w:tcPr>
            <w:tcW w:w="154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6D854FD" w14:textId="77777777" w:rsidR="00F03FC8" w:rsidRPr="000C726F" w:rsidRDefault="00F03FC8" w:rsidP="00EB59BA">
            <w:pPr>
              <w:spacing w:after="0" w:line="240" w:lineRule="auto"/>
              <w:jc w:val="center"/>
              <w:rPr>
                <w:rFonts w:eastAsia="Times New Roman" w:cstheme="minorHAnsi"/>
                <w:b/>
                <w:bCs/>
              </w:rPr>
            </w:pPr>
            <w:r w:rsidRPr="000C726F">
              <w:rPr>
                <w:rFonts w:eastAsia="Times New Roman" w:cstheme="minorHAnsi"/>
                <w:b/>
                <w:bCs/>
                <w:color w:val="FFFFFF" w:themeColor="background1"/>
              </w:rPr>
              <w:t>PZZ</w:t>
            </w:r>
          </w:p>
        </w:tc>
        <w:tc>
          <w:tcPr>
            <w:tcW w:w="1957"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24413C83" w14:textId="77777777" w:rsidR="00F03FC8" w:rsidRPr="000C726F" w:rsidRDefault="00F03FC8" w:rsidP="00EB59BA">
            <w:pPr>
              <w:spacing w:after="0" w:line="240" w:lineRule="auto"/>
              <w:jc w:val="center"/>
              <w:rPr>
                <w:rFonts w:eastAsia="Times New Roman" w:cstheme="minorHAnsi"/>
                <w:b/>
                <w:bCs/>
              </w:rPr>
            </w:pPr>
            <w:r w:rsidRPr="000C726F">
              <w:rPr>
                <w:rFonts w:eastAsia="Times New Roman" w:cstheme="minorHAnsi"/>
                <w:b/>
                <w:bCs/>
                <w:color w:val="FFFFFF" w:themeColor="background1"/>
              </w:rPr>
              <w:t>Privatni prijem</w:t>
            </w:r>
          </w:p>
        </w:tc>
        <w:tc>
          <w:tcPr>
            <w:tcW w:w="1239"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5BB35D1" w14:textId="77777777" w:rsidR="00F03FC8" w:rsidRPr="000C726F" w:rsidRDefault="00F03FC8" w:rsidP="00EB59BA">
            <w:pPr>
              <w:spacing w:after="0" w:line="240" w:lineRule="auto"/>
              <w:jc w:val="center"/>
              <w:rPr>
                <w:rFonts w:eastAsia="Times New Roman" w:cstheme="minorHAnsi"/>
                <w:b/>
                <w:bCs/>
                <w:color w:val="FFFFFF" w:themeColor="background1"/>
              </w:rPr>
            </w:pPr>
            <w:r w:rsidRPr="000C726F">
              <w:rPr>
                <w:rFonts w:eastAsia="Times New Roman" w:cstheme="minorHAnsi"/>
                <w:b/>
                <w:bCs/>
                <w:color w:val="FFFFFF" w:themeColor="background1"/>
              </w:rPr>
              <w:t>Partneri (OB)</w:t>
            </w:r>
          </w:p>
          <w:p w14:paraId="2A0C9707" w14:textId="77777777" w:rsidR="00F03FC8" w:rsidRPr="000C726F" w:rsidRDefault="00F03FC8" w:rsidP="00EB59BA">
            <w:pPr>
              <w:spacing w:after="0" w:line="240" w:lineRule="auto"/>
              <w:jc w:val="center"/>
              <w:rPr>
                <w:rFonts w:eastAsia="Times New Roman" w:cstheme="minorHAnsi"/>
                <w:b/>
                <w:bCs/>
                <w:color w:val="FFFFFF" w:themeColor="background1"/>
              </w:rPr>
            </w:pPr>
            <w:r w:rsidRPr="000C726F">
              <w:rPr>
                <w:rFonts w:eastAsia="Times New Roman" w:cstheme="minorHAnsi"/>
                <w:b/>
                <w:bCs/>
                <w:color w:val="FFFFFF" w:themeColor="background1"/>
              </w:rPr>
              <w:t>i interne uputnice</w:t>
            </w:r>
          </w:p>
        </w:tc>
        <w:tc>
          <w:tcPr>
            <w:tcW w:w="212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400AA403" w14:textId="77777777" w:rsidR="00F03FC8" w:rsidRPr="000C726F" w:rsidRDefault="00F03FC8" w:rsidP="00EB59BA">
            <w:pPr>
              <w:spacing w:after="0" w:line="240" w:lineRule="auto"/>
              <w:jc w:val="center"/>
              <w:rPr>
                <w:rFonts w:eastAsia="Times New Roman" w:cstheme="minorHAnsi"/>
                <w:b/>
                <w:bCs/>
                <w:color w:val="FFFFFF" w:themeColor="background1"/>
              </w:rPr>
            </w:pPr>
            <w:r w:rsidRPr="000C726F">
              <w:rPr>
                <w:rFonts w:eastAsia="Times New Roman" w:cstheme="minorHAnsi"/>
                <w:b/>
                <w:bCs/>
                <w:color w:val="FFFFFF" w:themeColor="background1"/>
              </w:rPr>
              <w:t>UKUPNO</w:t>
            </w:r>
          </w:p>
        </w:tc>
      </w:tr>
      <w:tr w:rsidR="00F03FC8" w:rsidRPr="0088081E" w14:paraId="661F55F5" w14:textId="77777777" w:rsidTr="000C726F">
        <w:trPr>
          <w:trHeight w:val="310"/>
          <w:jc w:val="center"/>
        </w:trPr>
        <w:tc>
          <w:tcPr>
            <w:tcW w:w="2213" w:type="dxa"/>
            <w:tcBorders>
              <w:top w:val="single" w:sz="4" w:space="0" w:color="auto"/>
              <w:left w:val="single" w:sz="4" w:space="0" w:color="auto"/>
              <w:bottom w:val="single" w:sz="4" w:space="0" w:color="auto"/>
              <w:right w:val="single" w:sz="4" w:space="0" w:color="auto"/>
            </w:tcBorders>
            <w:noWrap/>
            <w:vAlign w:val="bottom"/>
            <w:hideMark/>
          </w:tcPr>
          <w:p w14:paraId="655797AD" w14:textId="77777777" w:rsidR="00F03FC8" w:rsidRPr="000C726F" w:rsidRDefault="00F03FC8" w:rsidP="00EB59BA">
            <w:pPr>
              <w:spacing w:after="0" w:line="240" w:lineRule="auto"/>
              <w:rPr>
                <w:rFonts w:eastAsia="Times New Roman" w:cstheme="minorHAnsi"/>
                <w:b/>
                <w:bCs/>
              </w:rPr>
            </w:pPr>
            <w:r w:rsidRPr="000C726F">
              <w:rPr>
                <w:rFonts w:eastAsia="Times New Roman" w:cstheme="minorHAnsi"/>
                <w:b/>
                <w:bCs/>
              </w:rPr>
              <w:t>Broj uzoraka</w:t>
            </w:r>
          </w:p>
        </w:tc>
        <w:tc>
          <w:tcPr>
            <w:tcW w:w="1541" w:type="dxa"/>
            <w:tcBorders>
              <w:top w:val="nil"/>
              <w:left w:val="nil"/>
              <w:bottom w:val="single" w:sz="4" w:space="0" w:color="auto"/>
              <w:right w:val="single" w:sz="4" w:space="0" w:color="auto"/>
            </w:tcBorders>
            <w:noWrap/>
            <w:vAlign w:val="center"/>
            <w:hideMark/>
          </w:tcPr>
          <w:p w14:paraId="6C62C31A" w14:textId="2C236F2F" w:rsidR="00F03FC8" w:rsidRPr="000C726F" w:rsidRDefault="00755FE3" w:rsidP="000C726F">
            <w:pPr>
              <w:spacing w:after="0" w:line="240" w:lineRule="auto"/>
              <w:jc w:val="center"/>
              <w:rPr>
                <w:rFonts w:eastAsia="Times New Roman" w:cstheme="minorHAnsi"/>
                <w:b/>
                <w:bCs/>
              </w:rPr>
            </w:pPr>
            <w:r>
              <w:rPr>
                <w:rFonts w:eastAsia="Times New Roman" w:cstheme="minorHAnsi"/>
                <w:b/>
                <w:bCs/>
              </w:rPr>
              <w:t>10102</w:t>
            </w:r>
          </w:p>
        </w:tc>
        <w:tc>
          <w:tcPr>
            <w:tcW w:w="1957" w:type="dxa"/>
            <w:tcBorders>
              <w:top w:val="nil"/>
              <w:left w:val="nil"/>
              <w:bottom w:val="single" w:sz="4" w:space="0" w:color="auto"/>
              <w:right w:val="single" w:sz="4" w:space="0" w:color="auto"/>
            </w:tcBorders>
            <w:noWrap/>
            <w:vAlign w:val="center"/>
            <w:hideMark/>
          </w:tcPr>
          <w:p w14:paraId="23E3B4EF" w14:textId="619017A3" w:rsidR="00F03FC8" w:rsidRPr="000C726F" w:rsidRDefault="00755FE3" w:rsidP="00755FE3">
            <w:pPr>
              <w:spacing w:after="0" w:line="240" w:lineRule="auto"/>
              <w:jc w:val="center"/>
              <w:rPr>
                <w:rFonts w:eastAsia="Times New Roman" w:cstheme="minorHAnsi"/>
                <w:b/>
                <w:bCs/>
              </w:rPr>
            </w:pPr>
            <w:r>
              <w:rPr>
                <w:rFonts w:eastAsia="Times New Roman" w:cstheme="minorHAnsi"/>
                <w:b/>
                <w:bCs/>
              </w:rPr>
              <w:t>145</w:t>
            </w:r>
          </w:p>
        </w:tc>
        <w:tc>
          <w:tcPr>
            <w:tcW w:w="1239" w:type="dxa"/>
            <w:tcBorders>
              <w:top w:val="single" w:sz="4" w:space="0" w:color="auto"/>
              <w:left w:val="nil"/>
              <w:bottom w:val="single" w:sz="4" w:space="0" w:color="auto"/>
              <w:right w:val="single" w:sz="4" w:space="0" w:color="auto"/>
            </w:tcBorders>
            <w:vAlign w:val="center"/>
            <w:hideMark/>
          </w:tcPr>
          <w:p w14:paraId="71A0EB4B" w14:textId="2286BB0B" w:rsidR="00F03FC8" w:rsidRPr="000C726F" w:rsidRDefault="00755FE3" w:rsidP="000C726F">
            <w:pPr>
              <w:spacing w:after="0" w:line="240" w:lineRule="auto"/>
              <w:jc w:val="center"/>
              <w:rPr>
                <w:rFonts w:eastAsia="Times New Roman" w:cstheme="minorHAnsi"/>
                <w:b/>
                <w:bCs/>
              </w:rPr>
            </w:pPr>
            <w:r>
              <w:rPr>
                <w:rFonts w:eastAsia="Times New Roman" w:cstheme="minorHAnsi"/>
                <w:b/>
                <w:bCs/>
              </w:rPr>
              <w:t>4170</w:t>
            </w:r>
          </w:p>
        </w:tc>
        <w:tc>
          <w:tcPr>
            <w:tcW w:w="2122" w:type="dxa"/>
            <w:tcBorders>
              <w:top w:val="nil"/>
              <w:left w:val="single" w:sz="4" w:space="0" w:color="auto"/>
              <w:bottom w:val="single" w:sz="4" w:space="0" w:color="auto"/>
              <w:right w:val="single" w:sz="4" w:space="0" w:color="auto"/>
            </w:tcBorders>
            <w:noWrap/>
            <w:vAlign w:val="center"/>
            <w:hideMark/>
          </w:tcPr>
          <w:p w14:paraId="456F9E79" w14:textId="4D3194E7" w:rsidR="00F03FC8" w:rsidRPr="000C726F" w:rsidRDefault="00755FE3" w:rsidP="000C726F">
            <w:pPr>
              <w:spacing w:after="0" w:line="240" w:lineRule="auto"/>
              <w:jc w:val="center"/>
              <w:rPr>
                <w:rFonts w:eastAsia="Times New Roman" w:cstheme="minorHAnsi"/>
                <w:b/>
                <w:bCs/>
              </w:rPr>
            </w:pPr>
            <w:r>
              <w:rPr>
                <w:rFonts w:eastAsia="Times New Roman" w:cstheme="minorHAnsi"/>
                <w:b/>
                <w:bCs/>
              </w:rPr>
              <w:t>14417</w:t>
            </w:r>
          </w:p>
        </w:tc>
      </w:tr>
      <w:tr w:rsidR="00F03FC8" w:rsidRPr="0088081E" w14:paraId="164AD72F" w14:textId="77777777" w:rsidTr="000C726F">
        <w:trPr>
          <w:trHeight w:val="310"/>
          <w:jc w:val="center"/>
        </w:trPr>
        <w:tc>
          <w:tcPr>
            <w:tcW w:w="2213" w:type="dxa"/>
            <w:tcBorders>
              <w:top w:val="nil"/>
              <w:left w:val="single" w:sz="4" w:space="0" w:color="auto"/>
              <w:bottom w:val="single" w:sz="4" w:space="0" w:color="auto"/>
              <w:right w:val="single" w:sz="4" w:space="0" w:color="auto"/>
            </w:tcBorders>
            <w:noWrap/>
            <w:vAlign w:val="bottom"/>
            <w:hideMark/>
          </w:tcPr>
          <w:p w14:paraId="5B317537" w14:textId="77777777" w:rsidR="00F03FC8" w:rsidRPr="000C726F" w:rsidRDefault="00F03FC8" w:rsidP="00EB59BA">
            <w:pPr>
              <w:spacing w:after="0" w:line="240" w:lineRule="auto"/>
              <w:rPr>
                <w:rFonts w:eastAsia="Times New Roman" w:cstheme="minorHAnsi"/>
                <w:b/>
                <w:bCs/>
              </w:rPr>
            </w:pPr>
            <w:r w:rsidRPr="000C726F">
              <w:rPr>
                <w:rFonts w:eastAsia="Times New Roman" w:cstheme="minorHAnsi"/>
                <w:b/>
                <w:bCs/>
              </w:rPr>
              <w:t>Broj pacijenata</w:t>
            </w:r>
          </w:p>
        </w:tc>
        <w:tc>
          <w:tcPr>
            <w:tcW w:w="1541" w:type="dxa"/>
            <w:tcBorders>
              <w:top w:val="nil"/>
              <w:left w:val="nil"/>
              <w:bottom w:val="single" w:sz="4" w:space="0" w:color="auto"/>
              <w:right w:val="single" w:sz="4" w:space="0" w:color="auto"/>
            </w:tcBorders>
            <w:noWrap/>
            <w:vAlign w:val="bottom"/>
            <w:hideMark/>
          </w:tcPr>
          <w:p w14:paraId="136A9753" w14:textId="57156646" w:rsidR="00F03FC8" w:rsidRPr="000C726F" w:rsidRDefault="00755FE3" w:rsidP="000C726F">
            <w:pPr>
              <w:spacing w:after="0" w:line="240" w:lineRule="auto"/>
              <w:jc w:val="center"/>
              <w:rPr>
                <w:rFonts w:eastAsia="Times New Roman" w:cstheme="minorHAnsi"/>
                <w:b/>
                <w:bCs/>
              </w:rPr>
            </w:pPr>
            <w:r>
              <w:rPr>
                <w:rFonts w:eastAsia="Times New Roman" w:cstheme="minorHAnsi"/>
                <w:b/>
                <w:bCs/>
              </w:rPr>
              <w:t>5607</w:t>
            </w:r>
          </w:p>
        </w:tc>
        <w:tc>
          <w:tcPr>
            <w:tcW w:w="1957" w:type="dxa"/>
            <w:tcBorders>
              <w:top w:val="nil"/>
              <w:left w:val="nil"/>
              <w:bottom w:val="single" w:sz="4" w:space="0" w:color="auto"/>
              <w:right w:val="single" w:sz="4" w:space="0" w:color="auto"/>
            </w:tcBorders>
            <w:noWrap/>
            <w:vAlign w:val="bottom"/>
            <w:hideMark/>
          </w:tcPr>
          <w:p w14:paraId="7B3C048B" w14:textId="16ED568F" w:rsidR="00F03FC8" w:rsidRPr="000C726F" w:rsidRDefault="00755FE3" w:rsidP="00755FE3">
            <w:pPr>
              <w:spacing w:after="0" w:line="240" w:lineRule="auto"/>
              <w:jc w:val="center"/>
              <w:rPr>
                <w:rFonts w:eastAsia="Times New Roman" w:cstheme="minorHAnsi"/>
                <w:b/>
                <w:bCs/>
              </w:rPr>
            </w:pPr>
            <w:r>
              <w:rPr>
                <w:rFonts w:eastAsia="Times New Roman" w:cstheme="minorHAnsi"/>
                <w:b/>
                <w:bCs/>
              </w:rPr>
              <w:t>77</w:t>
            </w:r>
          </w:p>
        </w:tc>
        <w:tc>
          <w:tcPr>
            <w:tcW w:w="1239" w:type="dxa"/>
            <w:tcBorders>
              <w:top w:val="single" w:sz="4" w:space="0" w:color="auto"/>
              <w:left w:val="nil"/>
              <w:bottom w:val="single" w:sz="4" w:space="0" w:color="auto"/>
              <w:right w:val="single" w:sz="4" w:space="0" w:color="auto"/>
            </w:tcBorders>
            <w:hideMark/>
          </w:tcPr>
          <w:p w14:paraId="48874DF1" w14:textId="77777777" w:rsidR="00F03FC8" w:rsidRPr="000C726F" w:rsidRDefault="00F03FC8" w:rsidP="000C726F">
            <w:pPr>
              <w:spacing w:after="0" w:line="240" w:lineRule="auto"/>
              <w:jc w:val="center"/>
              <w:rPr>
                <w:rFonts w:eastAsia="Times New Roman" w:cstheme="minorHAnsi"/>
                <w:b/>
                <w:bCs/>
              </w:rPr>
            </w:pPr>
          </w:p>
          <w:p w14:paraId="09C603BA" w14:textId="20AE9B2F" w:rsidR="00F03FC8" w:rsidRPr="000C726F" w:rsidRDefault="00755FE3" w:rsidP="000C726F">
            <w:pPr>
              <w:spacing w:after="0" w:line="240" w:lineRule="auto"/>
              <w:jc w:val="center"/>
              <w:rPr>
                <w:rFonts w:eastAsia="Times New Roman" w:cstheme="minorHAnsi"/>
                <w:b/>
                <w:bCs/>
              </w:rPr>
            </w:pPr>
            <w:r>
              <w:rPr>
                <w:rFonts w:eastAsia="Times New Roman" w:cstheme="minorHAnsi"/>
                <w:b/>
                <w:bCs/>
              </w:rPr>
              <w:t>1277</w:t>
            </w:r>
          </w:p>
        </w:tc>
        <w:tc>
          <w:tcPr>
            <w:tcW w:w="2122" w:type="dxa"/>
            <w:tcBorders>
              <w:top w:val="nil"/>
              <w:left w:val="single" w:sz="4" w:space="0" w:color="auto"/>
              <w:bottom w:val="single" w:sz="4" w:space="0" w:color="auto"/>
              <w:right w:val="single" w:sz="4" w:space="0" w:color="auto"/>
            </w:tcBorders>
            <w:noWrap/>
            <w:vAlign w:val="bottom"/>
            <w:hideMark/>
          </w:tcPr>
          <w:p w14:paraId="0C899CA3" w14:textId="548E20B7" w:rsidR="00F03FC8" w:rsidRPr="000C726F" w:rsidRDefault="00755FE3" w:rsidP="000C726F">
            <w:pPr>
              <w:spacing w:after="0" w:line="240" w:lineRule="auto"/>
              <w:jc w:val="center"/>
              <w:rPr>
                <w:rFonts w:eastAsia="Times New Roman" w:cstheme="minorHAnsi"/>
                <w:b/>
                <w:bCs/>
              </w:rPr>
            </w:pPr>
            <w:r>
              <w:rPr>
                <w:rFonts w:eastAsia="Times New Roman" w:cstheme="minorHAnsi"/>
                <w:b/>
                <w:bCs/>
              </w:rPr>
              <w:t>6961</w:t>
            </w:r>
          </w:p>
        </w:tc>
      </w:tr>
    </w:tbl>
    <w:p w14:paraId="052C5F73" w14:textId="68FC7A86" w:rsidR="00F03FC8" w:rsidRPr="00541FBF" w:rsidRDefault="00F03FC8" w:rsidP="00F03FC8">
      <w:pPr>
        <w:tabs>
          <w:tab w:val="center" w:pos="4536"/>
        </w:tabs>
        <w:spacing w:line="240" w:lineRule="auto"/>
        <w:jc w:val="both"/>
        <w:rPr>
          <w:rFonts w:cstheme="minorHAnsi"/>
          <w:sz w:val="18"/>
          <w:szCs w:val="18"/>
        </w:rPr>
      </w:pPr>
      <w:r w:rsidRPr="0088081E">
        <w:rPr>
          <w:rFonts w:cstheme="minorHAnsi"/>
          <w:sz w:val="18"/>
          <w:szCs w:val="18"/>
        </w:rPr>
        <w:fldChar w:fldCharType="end"/>
      </w:r>
    </w:p>
    <w:p w14:paraId="182807C6" w14:textId="0151DA9B" w:rsidR="00F03FC8" w:rsidRPr="00804551" w:rsidRDefault="00F03FC8" w:rsidP="00F03FC8">
      <w:pPr>
        <w:spacing w:line="240" w:lineRule="auto"/>
        <w:jc w:val="both"/>
        <w:rPr>
          <w:rFonts w:cstheme="minorHAnsi"/>
          <w:b/>
          <w:bCs/>
          <w:sz w:val="24"/>
          <w:szCs w:val="24"/>
        </w:rPr>
      </w:pPr>
      <w:r w:rsidRPr="00804551">
        <w:rPr>
          <w:rFonts w:cstheme="minorHAnsi"/>
          <w:b/>
          <w:bCs/>
          <w:sz w:val="24"/>
          <w:szCs w:val="24"/>
        </w:rPr>
        <w:t>FAKTURIRANO U 202</w:t>
      </w:r>
      <w:r>
        <w:rPr>
          <w:rFonts w:cstheme="minorHAnsi"/>
          <w:b/>
          <w:bCs/>
          <w:sz w:val="24"/>
          <w:szCs w:val="24"/>
        </w:rPr>
        <w:t>3</w:t>
      </w:r>
      <w:r w:rsidRPr="00804551">
        <w:rPr>
          <w:rFonts w:cstheme="minorHAnsi"/>
          <w:b/>
          <w:bCs/>
          <w:sz w:val="24"/>
          <w:szCs w:val="24"/>
        </w:rPr>
        <w:t>. I 202</w:t>
      </w:r>
      <w:r>
        <w:rPr>
          <w:rFonts w:cstheme="minorHAnsi"/>
          <w:b/>
          <w:bCs/>
          <w:sz w:val="24"/>
          <w:szCs w:val="24"/>
        </w:rPr>
        <w:t>4</w:t>
      </w:r>
      <w:r w:rsidRPr="00804551">
        <w:rPr>
          <w:rFonts w:cstheme="minorHAnsi"/>
          <w:b/>
          <w:bCs/>
          <w:sz w:val="24"/>
          <w:szCs w:val="24"/>
        </w:rPr>
        <w:t>. GODINI</w:t>
      </w:r>
    </w:p>
    <w:tbl>
      <w:tblPr>
        <w:tblStyle w:val="Reetkatablice"/>
        <w:tblW w:w="5000" w:type="pct"/>
        <w:jc w:val="center"/>
        <w:tblLook w:val="04A0" w:firstRow="1" w:lastRow="0" w:firstColumn="1" w:lastColumn="0" w:noHBand="0" w:noVBand="1"/>
      </w:tblPr>
      <w:tblGrid>
        <w:gridCol w:w="1979"/>
        <w:gridCol w:w="3133"/>
        <w:gridCol w:w="2257"/>
        <w:gridCol w:w="1919"/>
      </w:tblGrid>
      <w:tr w:rsidR="00F03FC8" w:rsidRPr="00D86710" w14:paraId="01C9FAD6" w14:textId="77777777" w:rsidTr="000C726F">
        <w:trPr>
          <w:trHeight w:val="300"/>
          <w:jc w:val="center"/>
        </w:trPr>
        <w:tc>
          <w:tcPr>
            <w:tcW w:w="1065" w:type="pct"/>
            <w:tcBorders>
              <w:top w:val="nil"/>
              <w:left w:val="nil"/>
              <w:bottom w:val="single" w:sz="4" w:space="0" w:color="000000" w:themeColor="text1"/>
              <w:right w:val="single" w:sz="4" w:space="0" w:color="000000" w:themeColor="text1"/>
            </w:tcBorders>
            <w:noWrap/>
            <w:hideMark/>
          </w:tcPr>
          <w:p w14:paraId="52BEEB27" w14:textId="77777777" w:rsidR="00F03FC8" w:rsidRPr="00D86710" w:rsidRDefault="00F03FC8" w:rsidP="00EB59BA">
            <w:pPr>
              <w:jc w:val="both"/>
              <w:rPr>
                <w:rFonts w:cstheme="minorHAnsi"/>
                <w:sz w:val="20"/>
                <w:szCs w:val="20"/>
              </w:rPr>
            </w:pPr>
            <w:r w:rsidRPr="00D86710">
              <w:rPr>
                <w:rFonts w:cstheme="minorHAnsi"/>
                <w:sz w:val="20"/>
                <w:szCs w:val="20"/>
              </w:rPr>
              <w:t> </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noWrap/>
            <w:hideMark/>
          </w:tcPr>
          <w:p w14:paraId="0150282A" w14:textId="30E8AB32" w:rsidR="00F03FC8" w:rsidRPr="000C726F" w:rsidRDefault="00F03FC8" w:rsidP="000C726F">
            <w:pPr>
              <w:jc w:val="center"/>
              <w:rPr>
                <w:rFonts w:cstheme="minorHAnsi"/>
                <w:b/>
                <w:bCs/>
                <w:color w:val="FFFFFF" w:themeColor="background1"/>
              </w:rPr>
            </w:pPr>
            <w:r w:rsidRPr="000C726F">
              <w:rPr>
                <w:rFonts w:cstheme="minorHAnsi"/>
                <w:b/>
                <w:bCs/>
                <w:color w:val="FFFFFF" w:themeColor="background1"/>
              </w:rPr>
              <w:t>Osnovno</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noWrap/>
            <w:hideMark/>
          </w:tcPr>
          <w:p w14:paraId="7B21836F" w14:textId="77777777" w:rsidR="00F03FC8" w:rsidRPr="000C726F" w:rsidRDefault="00F03FC8" w:rsidP="000C726F">
            <w:pPr>
              <w:jc w:val="center"/>
              <w:rPr>
                <w:rFonts w:cstheme="minorHAnsi"/>
                <w:b/>
                <w:bCs/>
                <w:color w:val="FFFFFF" w:themeColor="background1"/>
              </w:rPr>
            </w:pPr>
            <w:r w:rsidRPr="000C726F">
              <w:rPr>
                <w:rFonts w:cstheme="minorHAnsi"/>
                <w:b/>
                <w:bCs/>
                <w:color w:val="FFFFFF" w:themeColor="background1"/>
              </w:rPr>
              <w:t>Dopunsko</w:t>
            </w:r>
          </w:p>
        </w:tc>
        <w:tc>
          <w:tcPr>
            <w:tcW w:w="10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noWrap/>
            <w:hideMark/>
          </w:tcPr>
          <w:p w14:paraId="4FBC31A9" w14:textId="77777777" w:rsidR="00F03FC8" w:rsidRPr="000C726F" w:rsidRDefault="00F03FC8" w:rsidP="000C726F">
            <w:pPr>
              <w:jc w:val="center"/>
              <w:rPr>
                <w:rFonts w:cstheme="minorHAnsi"/>
                <w:b/>
                <w:bCs/>
                <w:color w:val="FFFFFF" w:themeColor="background1"/>
              </w:rPr>
            </w:pPr>
            <w:r w:rsidRPr="000C726F">
              <w:rPr>
                <w:rFonts w:cstheme="minorHAnsi"/>
                <w:b/>
                <w:bCs/>
                <w:color w:val="FFFFFF" w:themeColor="background1"/>
              </w:rPr>
              <w:t>UKUPNO</w:t>
            </w:r>
          </w:p>
        </w:tc>
      </w:tr>
      <w:tr w:rsidR="00F03FC8" w:rsidRPr="00D86710" w14:paraId="2B87C23D" w14:textId="77777777" w:rsidTr="000C726F">
        <w:trPr>
          <w:trHeight w:val="300"/>
          <w:jc w:val="center"/>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CA8A06F" w14:textId="1CFF69D9" w:rsidR="00F03FC8" w:rsidRPr="000C726F" w:rsidRDefault="00755FE3" w:rsidP="0023487C">
            <w:pPr>
              <w:rPr>
                <w:rFonts w:cstheme="minorHAnsi"/>
                <w:b/>
              </w:rPr>
            </w:pPr>
            <w:r>
              <w:rPr>
                <w:rFonts w:cstheme="minorHAnsi"/>
                <w:b/>
              </w:rPr>
              <w:t>2023</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C1FA11D" w14:textId="7ABB660D" w:rsidR="00F03FC8" w:rsidRPr="000C726F" w:rsidRDefault="00755FE3" w:rsidP="000C726F">
            <w:pPr>
              <w:jc w:val="center"/>
              <w:rPr>
                <w:rFonts w:cstheme="minorHAnsi"/>
                <w:b/>
                <w:bCs/>
              </w:rPr>
            </w:pPr>
            <w:r w:rsidRPr="000C726F">
              <w:rPr>
                <w:rFonts w:cstheme="minorHAnsi"/>
                <w:b/>
                <w:bCs/>
              </w:rPr>
              <w:t>203.340,68</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4749765" w14:textId="029AD3AC" w:rsidR="00F03FC8" w:rsidRPr="000C726F" w:rsidRDefault="00755FE3" w:rsidP="000C726F">
            <w:pPr>
              <w:jc w:val="center"/>
              <w:rPr>
                <w:rFonts w:cstheme="minorHAnsi"/>
                <w:b/>
                <w:bCs/>
              </w:rPr>
            </w:pPr>
            <w:r w:rsidRPr="000C726F">
              <w:rPr>
                <w:rFonts w:cstheme="minorHAnsi"/>
                <w:b/>
                <w:bCs/>
              </w:rPr>
              <w:t>22.706,93</w:t>
            </w:r>
          </w:p>
        </w:tc>
        <w:tc>
          <w:tcPr>
            <w:tcW w:w="103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7E0F0EF" w14:textId="2387F554" w:rsidR="00F03FC8" w:rsidRPr="000C726F" w:rsidRDefault="00755FE3" w:rsidP="000C726F">
            <w:pPr>
              <w:jc w:val="center"/>
              <w:rPr>
                <w:rFonts w:cstheme="minorHAnsi"/>
                <w:b/>
                <w:bCs/>
              </w:rPr>
            </w:pPr>
            <w:r w:rsidRPr="000C726F">
              <w:rPr>
                <w:rFonts w:cstheme="minorHAnsi"/>
                <w:b/>
                <w:bCs/>
              </w:rPr>
              <w:t>226.047,61</w:t>
            </w:r>
          </w:p>
        </w:tc>
      </w:tr>
      <w:tr w:rsidR="00F03FC8" w:rsidRPr="00D86710" w14:paraId="060908E4" w14:textId="77777777" w:rsidTr="000C726F">
        <w:trPr>
          <w:trHeight w:val="300"/>
          <w:jc w:val="center"/>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2336798" w14:textId="1102B447" w:rsidR="00F03FC8" w:rsidRPr="000C726F" w:rsidRDefault="00755FE3" w:rsidP="000C726F">
            <w:pPr>
              <w:rPr>
                <w:rFonts w:cstheme="minorHAnsi"/>
                <w:b/>
              </w:rPr>
            </w:pPr>
            <w:r>
              <w:rPr>
                <w:rFonts w:cstheme="minorHAnsi"/>
                <w:b/>
              </w:rPr>
              <w:t>2024</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919E5FE" w14:textId="019DA9A3" w:rsidR="00F03FC8" w:rsidRPr="000C726F" w:rsidRDefault="00755FE3" w:rsidP="000C726F">
            <w:pPr>
              <w:jc w:val="center"/>
              <w:rPr>
                <w:rFonts w:cstheme="minorHAnsi"/>
                <w:b/>
                <w:bCs/>
                <w:highlight w:val="yellow"/>
              </w:rPr>
            </w:pPr>
            <w:r w:rsidRPr="000C726F">
              <w:rPr>
                <w:rFonts w:cstheme="minorHAnsi"/>
                <w:b/>
                <w:bCs/>
              </w:rPr>
              <w:t>182.454,52</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1992ED1" w14:textId="6AB04EB7" w:rsidR="00F03FC8" w:rsidRPr="000C726F" w:rsidRDefault="00755FE3" w:rsidP="000C726F">
            <w:pPr>
              <w:jc w:val="center"/>
              <w:rPr>
                <w:rFonts w:cstheme="minorHAnsi"/>
                <w:b/>
                <w:bCs/>
                <w:highlight w:val="yellow"/>
              </w:rPr>
            </w:pPr>
            <w:r w:rsidRPr="000C726F">
              <w:rPr>
                <w:rFonts w:cstheme="minorHAnsi"/>
                <w:b/>
                <w:bCs/>
              </w:rPr>
              <w:t>38.737,63</w:t>
            </w:r>
          </w:p>
        </w:tc>
        <w:tc>
          <w:tcPr>
            <w:tcW w:w="103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CA5F731" w14:textId="38DBFD64" w:rsidR="00F03FC8" w:rsidRPr="000C726F" w:rsidRDefault="00755FE3" w:rsidP="000C726F">
            <w:pPr>
              <w:jc w:val="center"/>
              <w:rPr>
                <w:rFonts w:cstheme="minorHAnsi"/>
                <w:b/>
                <w:bCs/>
                <w:highlight w:val="yellow"/>
              </w:rPr>
            </w:pPr>
            <w:r w:rsidRPr="000C726F">
              <w:rPr>
                <w:rFonts w:cstheme="minorHAnsi"/>
                <w:b/>
                <w:bCs/>
              </w:rPr>
              <w:t>221.192,15</w:t>
            </w:r>
          </w:p>
        </w:tc>
      </w:tr>
      <w:tr w:rsidR="00F03FC8" w:rsidRPr="00D86710" w14:paraId="1B780090" w14:textId="77777777" w:rsidTr="000C726F">
        <w:trPr>
          <w:trHeight w:val="300"/>
          <w:jc w:val="center"/>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Pr>
          <w:p w14:paraId="23A6D07F" w14:textId="3557E8CD" w:rsidR="00F03FC8" w:rsidRPr="000C726F" w:rsidRDefault="00755FE3" w:rsidP="000C726F">
            <w:pPr>
              <w:tabs>
                <w:tab w:val="center" w:pos="509"/>
              </w:tabs>
              <w:rPr>
                <w:rFonts w:cstheme="minorHAnsi"/>
                <w:b/>
              </w:rPr>
            </w:pPr>
            <w:r>
              <w:rPr>
                <w:rFonts w:cstheme="minorHAnsi"/>
                <w:b/>
              </w:rPr>
              <w:t>2025</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1995E6B" w14:textId="76050B58" w:rsidR="00F03FC8" w:rsidRPr="000C726F" w:rsidRDefault="00755FE3" w:rsidP="000C726F">
            <w:pPr>
              <w:jc w:val="center"/>
              <w:rPr>
                <w:rFonts w:cstheme="minorHAnsi"/>
                <w:b/>
                <w:bCs/>
              </w:rPr>
            </w:pPr>
            <w:r>
              <w:rPr>
                <w:rFonts w:cstheme="minorHAnsi"/>
                <w:b/>
                <w:bCs/>
              </w:rPr>
              <w:t>222.644,09</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3C81740" w14:textId="0EC08650" w:rsidR="00F03FC8" w:rsidRPr="000C726F" w:rsidRDefault="00755FE3" w:rsidP="000C726F">
            <w:pPr>
              <w:jc w:val="center"/>
              <w:rPr>
                <w:rFonts w:cstheme="minorHAnsi"/>
                <w:b/>
                <w:bCs/>
              </w:rPr>
            </w:pPr>
            <w:r>
              <w:rPr>
                <w:rFonts w:cstheme="minorHAnsi"/>
                <w:b/>
                <w:bCs/>
              </w:rPr>
              <w:t>46.866,42</w:t>
            </w:r>
          </w:p>
        </w:tc>
        <w:tc>
          <w:tcPr>
            <w:tcW w:w="103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E30A6B4" w14:textId="2FAF7D8B" w:rsidR="00F03FC8" w:rsidRPr="000C726F" w:rsidRDefault="00755FE3" w:rsidP="000C726F">
            <w:pPr>
              <w:jc w:val="center"/>
              <w:rPr>
                <w:rFonts w:cstheme="minorHAnsi"/>
                <w:b/>
                <w:bCs/>
              </w:rPr>
            </w:pPr>
            <w:r>
              <w:rPr>
                <w:rFonts w:cstheme="minorHAnsi"/>
                <w:b/>
                <w:bCs/>
              </w:rPr>
              <w:t>269.510,51</w:t>
            </w:r>
          </w:p>
        </w:tc>
      </w:tr>
    </w:tbl>
    <w:p w14:paraId="3E4992E6" w14:textId="77777777" w:rsidR="00D149B7" w:rsidRDefault="00D149B7" w:rsidP="00AF4603">
      <w:pPr>
        <w:rPr>
          <w:color w:val="FF0000"/>
        </w:rPr>
      </w:pPr>
    </w:p>
    <w:p w14:paraId="2B55F65D" w14:textId="38F54CF5" w:rsidR="00AF4603" w:rsidRPr="002228C5" w:rsidRDefault="00AF4603" w:rsidP="00AF4603">
      <w:r w:rsidRPr="002228C5">
        <w:t>2023 – Limit probijen drugi put za 17.000,00 eura. Prema HZZO-u upućen dopis KLASA:501-09/23-01/1, URBROJ:2125-58-01-23-5 od 23.11.2023, godine. Odlukom HZZO-a od 27. prosinca 2023. godine, Zavodu priznato 6.500,00 eura preko limita, razlika od 10.500,00 isknjižena iz poslovnih knjiga sukladno Pravilniku o računovodstvu.</w:t>
      </w:r>
    </w:p>
    <w:p w14:paraId="1BD9260E" w14:textId="77777777" w:rsidR="00AF4603" w:rsidRPr="002228C5" w:rsidRDefault="00AF4603" w:rsidP="00AF4603">
      <w:r w:rsidRPr="002228C5">
        <w:t>-</w:t>
      </w:r>
      <w:r w:rsidRPr="002228C5">
        <w:tab/>
      </w:r>
      <w:r w:rsidRPr="002228C5">
        <w:rPr>
          <w:b/>
          <w:bCs/>
        </w:rPr>
        <w:t>LIMIT ZA 2023. GODINU – 153.897,57 EUR</w:t>
      </w:r>
    </w:p>
    <w:p w14:paraId="74959983" w14:textId="3C0F65C9" w:rsidR="00AF4603" w:rsidRPr="002228C5" w:rsidRDefault="00AF4603" w:rsidP="00AF4603">
      <w:r w:rsidRPr="002228C5">
        <w:t xml:space="preserve">2024 – Prema HZZO-u upućen dopis KLASA: 501-01/24-01/1, URBROJ:2125/58-01-24-13 od 20.12.2024. godine u vezi </w:t>
      </w:r>
      <w:r w:rsidR="00406CEB" w:rsidRPr="002228C5">
        <w:t xml:space="preserve">ponovnog </w:t>
      </w:r>
      <w:r w:rsidRPr="002228C5">
        <w:t xml:space="preserve">probijanja limita. </w:t>
      </w:r>
    </w:p>
    <w:p w14:paraId="402FAD8C" w14:textId="26FD5E9B" w:rsidR="00BA3CD0" w:rsidRPr="002228C5" w:rsidRDefault="00BA3CD0" w:rsidP="00AF4603">
      <w:r w:rsidRPr="002228C5">
        <w:t>-</w:t>
      </w:r>
      <w:r w:rsidRPr="002228C5">
        <w:tab/>
      </w:r>
      <w:r w:rsidRPr="002228C5">
        <w:rPr>
          <w:b/>
          <w:bCs/>
        </w:rPr>
        <w:t>LIMIT ZA 2024. GODINU – 175.397,75 EUR</w:t>
      </w:r>
    </w:p>
    <w:p w14:paraId="2A2F19CC" w14:textId="133BFB6D" w:rsidR="00AF4603" w:rsidRPr="002228C5" w:rsidRDefault="00AF4603" w:rsidP="00AF4603">
      <w:r w:rsidRPr="002228C5">
        <w:t>Obračunom od 22.siječnja 2025. godine, KLASA:430-02/24-01/26, URBROJ:338-09-04-25-03, HZZO je dostavio konačni obračun izvršenja rada, te je utvrđeno da je Zavod prebacio godišnji limit za 24.640</w:t>
      </w:r>
      <w:r w:rsidR="000C726F" w:rsidRPr="002228C5">
        <w:t>.</w:t>
      </w:r>
      <w:r w:rsidRPr="002228C5">
        <w:t>34</w:t>
      </w:r>
      <w:r w:rsidR="00406CEB" w:rsidRPr="002228C5">
        <w:t xml:space="preserve"> EUR</w:t>
      </w:r>
      <w:r w:rsidRPr="002228C5">
        <w:t xml:space="preserve"> koja bi  trebala biti isknjižena kao višak. </w:t>
      </w:r>
    </w:p>
    <w:p w14:paraId="4C74A973" w14:textId="67A12266" w:rsidR="002228C5" w:rsidRPr="004F38D5" w:rsidRDefault="002228C5" w:rsidP="008B5873">
      <w:pPr>
        <w:pStyle w:val="Odlomakpopisa"/>
        <w:numPr>
          <w:ilvl w:val="0"/>
          <w:numId w:val="21"/>
        </w:numPr>
        <w:rPr>
          <w:b/>
        </w:rPr>
      </w:pPr>
      <w:r w:rsidRPr="004F38D5">
        <w:rPr>
          <w:b/>
        </w:rPr>
        <w:t xml:space="preserve">LIMIT ZA 2025. GODINU – </w:t>
      </w:r>
      <w:r w:rsidR="004F38D5" w:rsidRPr="004F38D5">
        <w:rPr>
          <w:b/>
        </w:rPr>
        <w:t>239.317,40 EUR</w:t>
      </w:r>
    </w:p>
    <w:p w14:paraId="667BA06D" w14:textId="08372A9F" w:rsidR="002228C5" w:rsidRPr="002228C5" w:rsidRDefault="002228C5" w:rsidP="002228C5">
      <w:r w:rsidRPr="002228C5">
        <w:t xml:space="preserve">Obračunom od 26.siječnja 2026. godine, KLASA:430-02/25-01/23, URBROJ:338-09-04-26-03, HZZO je dostavio konačni obračun izvršenja rada, te je utvrđeno da je Zavod prebacio godišnji limit za 11.745,75 EUR koja bi  trebala biti isknjižena kao višak. </w:t>
      </w:r>
    </w:p>
    <w:p w14:paraId="034940FA" w14:textId="77777777" w:rsidR="00592A38" w:rsidRDefault="00592A38" w:rsidP="00B3430D">
      <w:pPr>
        <w:rPr>
          <w:color w:val="FF0000"/>
        </w:rPr>
      </w:pPr>
    </w:p>
    <w:p w14:paraId="4FAA460E" w14:textId="77777777" w:rsidR="002D2E42" w:rsidRDefault="002D2E42" w:rsidP="00B3430D">
      <w:pPr>
        <w:rPr>
          <w:color w:val="FF0000"/>
        </w:rPr>
      </w:pPr>
    </w:p>
    <w:p w14:paraId="524E541D" w14:textId="77777777" w:rsidR="002D2E42" w:rsidRDefault="002D2E42" w:rsidP="00B3430D">
      <w:pPr>
        <w:rPr>
          <w:color w:val="FF0000"/>
        </w:rPr>
      </w:pPr>
    </w:p>
    <w:p w14:paraId="21FDABE3" w14:textId="77777777" w:rsidR="002D2E42" w:rsidRDefault="002D2E42" w:rsidP="00B3430D">
      <w:pPr>
        <w:rPr>
          <w:color w:val="FF0000"/>
        </w:rPr>
      </w:pPr>
    </w:p>
    <w:p w14:paraId="1BB7E4A8" w14:textId="77777777" w:rsidR="002D2E42" w:rsidRDefault="002D2E42" w:rsidP="00B3430D">
      <w:pPr>
        <w:rPr>
          <w:color w:val="FF0000"/>
        </w:rPr>
      </w:pPr>
    </w:p>
    <w:p w14:paraId="78CBB58E" w14:textId="77777777" w:rsidR="002D2E42" w:rsidRPr="00C4320A" w:rsidRDefault="002D2E42" w:rsidP="00B3430D">
      <w:pPr>
        <w:rPr>
          <w:color w:val="FF0000"/>
        </w:rPr>
      </w:pPr>
    </w:p>
    <w:p w14:paraId="5CA0360E" w14:textId="3A50FE3D" w:rsidR="00CA3FD4" w:rsidRPr="00CA3FD4" w:rsidRDefault="000C726F" w:rsidP="008B5873">
      <w:pPr>
        <w:pStyle w:val="Naslov2"/>
        <w:numPr>
          <w:ilvl w:val="1"/>
          <w:numId w:val="5"/>
        </w:numPr>
        <w:shd w:val="clear" w:color="auto" w:fill="FFFFFF" w:themeFill="background1"/>
        <w:rPr>
          <w:rFonts w:asciiTheme="minorHAnsi" w:hAnsiTheme="minorHAnsi" w:cstheme="minorHAnsi"/>
          <w:b/>
          <w:color w:val="auto"/>
          <w:sz w:val="24"/>
          <w:szCs w:val="28"/>
        </w:rPr>
      </w:pPr>
      <w:bookmarkStart w:id="13" w:name="_Toc221774828"/>
      <w:r w:rsidRPr="00C33AE8">
        <w:rPr>
          <w:rFonts w:asciiTheme="minorHAnsi" w:hAnsiTheme="minorHAnsi" w:cstheme="minorHAnsi"/>
          <w:b/>
          <w:color w:val="auto"/>
          <w:sz w:val="24"/>
          <w:szCs w:val="28"/>
        </w:rPr>
        <w:lastRenderedPageBreak/>
        <w:t>ODJEL ZA ZDRAVSTVENU EKOLOGIJU</w:t>
      </w:r>
      <w:bookmarkEnd w:id="13"/>
    </w:p>
    <w:p w14:paraId="237F2FA7" w14:textId="77777777" w:rsidR="00CA3FD4" w:rsidRPr="00CA3FD4" w:rsidRDefault="00CA3FD4" w:rsidP="00CA3FD4">
      <w:pPr>
        <w:spacing w:after="0" w:line="240" w:lineRule="auto"/>
        <w:rPr>
          <w:rFonts w:eastAsia="Calibri" w:cstheme="minorHAnsi"/>
          <w:bCs/>
        </w:rPr>
      </w:pPr>
      <w:r w:rsidRPr="00CA3FD4">
        <w:rPr>
          <w:rFonts w:eastAsia="Calibri" w:cstheme="minorHAnsi"/>
          <w:bCs/>
        </w:rPr>
        <w:t>Odjel je u 2025.g. uzorkovao 1595 uzoraka vode za ljudsku potrošnju za javnog isporučitelja vodnih usluga (JIVU)  s kojim je ugovorno vezan, a što se tiče monitoringa izvorišta (sirova voda) uzorkovano je 26 izvorišta.</w:t>
      </w:r>
    </w:p>
    <w:p w14:paraId="6153E14C" w14:textId="77777777" w:rsidR="00CA3FD4" w:rsidRPr="00CA3FD4" w:rsidRDefault="00CA3FD4" w:rsidP="00CA3FD4">
      <w:pPr>
        <w:spacing w:after="0" w:line="240" w:lineRule="auto"/>
        <w:rPr>
          <w:rFonts w:eastAsia="Calibri" w:cstheme="minorHAnsi"/>
          <w:bCs/>
        </w:rPr>
      </w:pPr>
      <w:r w:rsidRPr="00CA3FD4">
        <w:rPr>
          <w:rFonts w:eastAsia="Calibri" w:cstheme="minorHAnsi"/>
          <w:bCs/>
        </w:rPr>
        <w:t>Analiziran je  1595 uzorak vode za ljudsku potrošnju, što je za 447 uzoraka manje u odnosu na 2024. godinu. Smanjeni broj uzoraka vode  za ljudsku potrošnju u odnosu na 2024. godinu rezultat je stupanja na snagu novog Pravilnika koji se odnosi na javne isporučitelja vodnih usluga (NN 88/23) i spajanja JIVO u dva društva, od kojih smo s jednim sklopili Ugovor za kopneni dio županije. Primorski dio županije obuhvaća grad Senj i Novalju te općinu Karlobag, za koje u 2025. godini nismo uzorkovali vodu za ljudsku potrošnju u svrhu operativnog monitoringa, budući da imaju svoj laboratorij.</w:t>
      </w:r>
    </w:p>
    <w:p w14:paraId="69F71353" w14:textId="77777777" w:rsidR="00CA3FD4" w:rsidRPr="00CA3FD4" w:rsidRDefault="00CA3FD4" w:rsidP="00CA3FD4">
      <w:pPr>
        <w:spacing w:after="0" w:line="240" w:lineRule="auto"/>
        <w:rPr>
          <w:rFonts w:eastAsia="Calibri" w:cstheme="minorHAnsi"/>
          <w:bCs/>
          <w:color w:val="FF0000"/>
        </w:rPr>
      </w:pPr>
      <w:r w:rsidRPr="00CA3FD4">
        <w:rPr>
          <w:rFonts w:eastAsia="Calibri" w:cstheme="minorHAnsi"/>
          <w:bCs/>
        </w:rPr>
        <w:t xml:space="preserve">Od ukupno analiziranih voda za ljudsku potrošnju za JIVU bilo je ukupno 111 uzoraka koji nisu bili sukladni Pravilniku o parametrima sukladnosti, metodama analiza i monitorinzima vode namijenjene za ljudsku potrošnju (NN 64/23), Pravilniku o sanitarno-tehničkim i higijenskim te drugim uvjetima koje moraju ispunjavati građevine za vodoopskrbu i poslovanje u njima (NN 88/23) i Zakonu o vodi za ljudsku potrošnju (NN 30/23), a uzrok neispravnih uzoraka bio je uslijed povećane koncentracije slobodnog klora, povećane koncentracije boje, KMnO4, povećane vrijednosti mutnoće i prisutnih mikroorganizama. </w:t>
      </w:r>
    </w:p>
    <w:p w14:paraId="46AD3483" w14:textId="77777777" w:rsidR="00CA3FD4" w:rsidRPr="00CA3FD4" w:rsidRDefault="00CA3FD4" w:rsidP="00CA3FD4">
      <w:pPr>
        <w:spacing w:after="0" w:line="240" w:lineRule="auto"/>
        <w:rPr>
          <w:rFonts w:eastAsia="Calibri" w:cstheme="minorHAnsi"/>
          <w:bCs/>
        </w:rPr>
      </w:pPr>
    </w:p>
    <w:p w14:paraId="7DC46BDD" w14:textId="77777777" w:rsidR="00CA3FD4" w:rsidRPr="00CA3FD4" w:rsidRDefault="00CA3FD4" w:rsidP="00CA3FD4">
      <w:pPr>
        <w:spacing w:after="0" w:line="240" w:lineRule="auto"/>
        <w:rPr>
          <w:rFonts w:eastAsia="Calibri" w:cstheme="minorHAnsi"/>
          <w:bCs/>
        </w:rPr>
      </w:pPr>
      <w:r w:rsidRPr="00CA3FD4">
        <w:rPr>
          <w:rFonts w:eastAsia="Calibri" w:cstheme="minorHAnsi"/>
          <w:bCs/>
        </w:rPr>
        <w:t>Od 26 uzorka vode na  izvorištima analiziranih u 2025.g., 26 uzoraka nije bilo mikrobiološki ispravno, što nije neobična pojava s obzirom da se radi o sirovoj vodi. Ove godine prvi put nakon dugogodišnje nemogućnosti uzorkovanja zbog izostanka financijskih sredstava tadašnjih isporučitelja, Ličke vode d.o.o. su osigurale sredstva za monitoring izvorske vode na području Donjeg Lapca, Udbine i Lovinca, koja se koristi kao voda za ljudsku potrošnju nakon prerade.</w:t>
      </w:r>
    </w:p>
    <w:p w14:paraId="736AFB29" w14:textId="77777777" w:rsidR="00CA3FD4" w:rsidRPr="00CA3FD4" w:rsidRDefault="00CA3FD4" w:rsidP="00CA3FD4">
      <w:pPr>
        <w:pStyle w:val="Odlomakpopisa"/>
        <w:spacing w:after="0" w:line="240" w:lineRule="auto"/>
        <w:ind w:left="360"/>
        <w:rPr>
          <w:rFonts w:eastAsia="Calibri" w:cstheme="minorHAnsi"/>
          <w:bCs/>
        </w:rPr>
      </w:pPr>
    </w:p>
    <w:p w14:paraId="6A325A17" w14:textId="77777777" w:rsidR="00CA3FD4" w:rsidRPr="00CA3FD4" w:rsidRDefault="00CA3FD4" w:rsidP="00CA3FD4">
      <w:pPr>
        <w:spacing w:after="0" w:line="240" w:lineRule="auto"/>
        <w:rPr>
          <w:rFonts w:eastAsia="Calibri" w:cstheme="minorHAnsi"/>
          <w:bCs/>
        </w:rPr>
      </w:pPr>
      <w:r w:rsidRPr="00CA3FD4">
        <w:rPr>
          <w:rFonts w:eastAsia="Calibri" w:cstheme="minorHAnsi"/>
          <w:bCs/>
        </w:rPr>
        <w:t xml:space="preserve">Doznačena sredstva za monitoring skupine A i skupine B vode za ljudsku potrošnju od strane Županije nisu bila dostatna za uzorkovanje  i analizu 232 uzoraka na parametre skupine „A“  i 62 uzorka parametre „B“ skupine, koji su bili planirani od strane Ministarstva zdravstva, te je u 2025. godini uzorkovano i analizirano 232 uzoraka vode za ljudsku na parametre skupine „A“ i 27 uzorka na parametre „B“ skupine. Od ukupnog broja uzoraka bilo je 8 neispravnih uzoraka, a uzrok neispravnosti su bili </w:t>
      </w:r>
      <w:r w:rsidRPr="00CA3FD4">
        <w:rPr>
          <w:rFonts w:cstheme="minorHAnsi"/>
        </w:rPr>
        <w:t xml:space="preserve">ukupni </w:t>
      </w:r>
      <w:proofErr w:type="spellStart"/>
      <w:r w:rsidRPr="00CA3FD4">
        <w:rPr>
          <w:rFonts w:cstheme="minorHAnsi"/>
        </w:rPr>
        <w:t>koliform</w:t>
      </w:r>
      <w:proofErr w:type="spellEnd"/>
      <w:r w:rsidRPr="00CA3FD4">
        <w:rPr>
          <w:rFonts w:cstheme="minorHAnsi"/>
        </w:rPr>
        <w:t xml:space="preserve">, </w:t>
      </w:r>
      <w:proofErr w:type="spellStart"/>
      <w:r w:rsidRPr="00CA3FD4">
        <w:rPr>
          <w:rFonts w:cstheme="minorHAnsi"/>
          <w:i/>
        </w:rPr>
        <w:t>E.coli</w:t>
      </w:r>
      <w:proofErr w:type="spellEnd"/>
      <w:r w:rsidRPr="00CA3FD4">
        <w:rPr>
          <w:rFonts w:cstheme="minorHAnsi"/>
        </w:rPr>
        <w:t>,, UBB na 36°C i 22°C,  boja i mutnoća</w:t>
      </w:r>
      <w:r w:rsidRPr="00CA3FD4">
        <w:rPr>
          <w:rFonts w:eastAsia="Calibri" w:cstheme="minorHAnsi"/>
          <w:bCs/>
        </w:rPr>
        <w:t>.</w:t>
      </w:r>
    </w:p>
    <w:p w14:paraId="28B70A7C" w14:textId="77777777" w:rsidR="00CA3FD4" w:rsidRPr="00CA3FD4" w:rsidRDefault="00CA3FD4" w:rsidP="00CA3FD4">
      <w:pPr>
        <w:pStyle w:val="Odlomakpopisa"/>
        <w:spacing w:after="0" w:line="240" w:lineRule="auto"/>
        <w:ind w:left="360"/>
        <w:rPr>
          <w:rFonts w:eastAsia="Calibri" w:cstheme="minorHAnsi"/>
          <w:bCs/>
        </w:rPr>
      </w:pPr>
    </w:p>
    <w:p w14:paraId="5894FF78" w14:textId="4B82DF63" w:rsidR="00CA3FD4" w:rsidRPr="00CA3FD4" w:rsidRDefault="00CA3FD4" w:rsidP="00CA3FD4">
      <w:pPr>
        <w:spacing w:after="0" w:line="240" w:lineRule="auto"/>
        <w:rPr>
          <w:rFonts w:eastAsia="Calibri" w:cstheme="minorHAnsi"/>
          <w:bCs/>
        </w:rPr>
      </w:pPr>
      <w:r w:rsidRPr="00CA3FD4">
        <w:rPr>
          <w:rFonts w:eastAsia="Calibri" w:cstheme="minorHAnsi"/>
          <w:bCs/>
        </w:rPr>
        <w:t xml:space="preserve">Prema Planu Državnog inspektorata RH povrh redovnog monitoringa  izvršeno je 5 analiza vode za ljudsku u prioritetnim objektima, a u svrhu Službenih kontrola koje provodimo kao Službeni laboratorij Ministarstva u suradnji sa sanitarnom inspekcijom. Međutim nije bilo zahtjeva za analizom hrane i uzimanja otisaka u svrhu utvrđivanja mikrobiološke čistoće od strane državnog inspektorata.   Analizom tih uzoraka utvrđeno je da su svi uzorci sukladni Pravilniku, parametri koji su analizirani su parametri „A“ skupine i </w:t>
      </w:r>
      <w:proofErr w:type="spellStart"/>
      <w:r w:rsidRPr="00CA3FD4">
        <w:rPr>
          <w:rFonts w:eastAsia="Calibri" w:cstheme="minorHAnsi"/>
          <w:bCs/>
          <w:i/>
        </w:rPr>
        <w:t>Legionella</w:t>
      </w:r>
      <w:proofErr w:type="spellEnd"/>
      <w:r w:rsidRPr="00CA3FD4">
        <w:rPr>
          <w:rFonts w:eastAsia="Calibri" w:cstheme="minorHAnsi"/>
          <w:bCs/>
          <w:i/>
        </w:rPr>
        <w:t xml:space="preserve"> </w:t>
      </w:r>
      <w:proofErr w:type="spellStart"/>
      <w:r w:rsidRPr="00CA3FD4">
        <w:rPr>
          <w:rFonts w:eastAsia="Calibri" w:cstheme="minorHAnsi"/>
          <w:bCs/>
          <w:i/>
        </w:rPr>
        <w:t>spp</w:t>
      </w:r>
      <w:proofErr w:type="spellEnd"/>
      <w:r w:rsidRPr="00CA3FD4">
        <w:rPr>
          <w:rFonts w:eastAsia="Calibri" w:cstheme="minorHAnsi"/>
          <w:bCs/>
          <w:i/>
        </w:rPr>
        <w:t xml:space="preserve">. </w:t>
      </w:r>
      <w:r w:rsidRPr="00CA3FD4">
        <w:rPr>
          <w:rFonts w:eastAsia="Calibri" w:cstheme="minorHAnsi"/>
          <w:bCs/>
        </w:rPr>
        <w:t>Ove godine uzorkovanja su se provodila u objektima od javnozdravstvenog interesa kao što su kampovi, učenički domovi i domovi za stare i nemoćne.</w:t>
      </w:r>
    </w:p>
    <w:p w14:paraId="76C0ABE8" w14:textId="77777777" w:rsidR="00CA3FD4" w:rsidRDefault="00CA3FD4" w:rsidP="00CA3FD4">
      <w:pPr>
        <w:spacing w:after="0" w:line="240" w:lineRule="auto"/>
        <w:rPr>
          <w:rFonts w:eastAsia="Calibri" w:cstheme="minorHAnsi"/>
          <w:bCs/>
        </w:rPr>
      </w:pPr>
    </w:p>
    <w:p w14:paraId="5747EAD5" w14:textId="0650129E" w:rsidR="00CA3FD4" w:rsidRPr="00CA3FD4" w:rsidRDefault="001A2EF5" w:rsidP="00CA3FD4">
      <w:pPr>
        <w:spacing w:after="0" w:line="240" w:lineRule="auto"/>
        <w:rPr>
          <w:rFonts w:eastAsia="Calibri" w:cstheme="minorHAnsi"/>
          <w:bCs/>
          <w:color w:val="FF0000"/>
        </w:rPr>
      </w:pPr>
      <w:r w:rsidRPr="001A2EF5">
        <w:rPr>
          <w:rFonts w:eastAsia="Calibri" w:cstheme="minorHAnsi"/>
          <w:bCs/>
        </w:rPr>
        <w:t xml:space="preserve">U okviru HACCP  planova  subjekata koji posluju s hranom (SPH)  tijekom 2025.g.  analizirano je 274 uzoraka vode za ljudsku potrošnju, što je za 198 uzoraka više nego u 2024.godini. Uzrok povećanju uzoraka je uzorkovanje vode za ljudsku potrošnju kod  prioritetnih objekata (vrtići, bolnice, škole, domovi zdravlja…) koji su obvezni prema Pravilniku o kontroli kućne vodoopskrbne mreže osim </w:t>
      </w:r>
      <w:proofErr w:type="spellStart"/>
      <w:r w:rsidRPr="001A2EF5">
        <w:rPr>
          <w:rFonts w:eastAsia="Calibri" w:cstheme="minorHAnsi"/>
          <w:bCs/>
        </w:rPr>
        <w:t>Legionelle</w:t>
      </w:r>
      <w:proofErr w:type="spellEnd"/>
      <w:r w:rsidRPr="001A2EF5">
        <w:rPr>
          <w:rFonts w:eastAsia="Calibri" w:cstheme="minorHAnsi"/>
          <w:bCs/>
        </w:rPr>
        <w:t xml:space="preserve"> i olova uzorkovati i HACCP vodu. </w:t>
      </w:r>
      <w:r w:rsidR="00CA3FD4" w:rsidRPr="00CA3FD4">
        <w:rPr>
          <w:rFonts w:eastAsia="Calibri" w:cstheme="minorHAnsi"/>
          <w:bCs/>
        </w:rPr>
        <w:t>Provedene analize su pokazale mikrobiološku neispravnost kod 28 uzoraka vode za ljudsku potrošnju, a uzrok neispravnosti bili su mikrobiološki parametri, povišena vrijednost slobodnog rezidualnog klora i vodljivosti.</w:t>
      </w:r>
    </w:p>
    <w:p w14:paraId="588FE668" w14:textId="77777777" w:rsidR="00CA3FD4" w:rsidRDefault="00CA3FD4" w:rsidP="00CA3FD4">
      <w:pPr>
        <w:spacing w:after="0" w:line="240" w:lineRule="auto"/>
        <w:rPr>
          <w:rFonts w:eastAsia="Calibri" w:cstheme="minorHAnsi"/>
          <w:bCs/>
        </w:rPr>
      </w:pPr>
    </w:p>
    <w:p w14:paraId="54EF1F98" w14:textId="77777777" w:rsidR="00CA3FD4" w:rsidRPr="00CA3FD4" w:rsidRDefault="00CA3FD4" w:rsidP="00CA3FD4">
      <w:pPr>
        <w:spacing w:after="0" w:line="240" w:lineRule="auto"/>
        <w:rPr>
          <w:rFonts w:eastAsia="Calibri" w:cstheme="minorHAnsi"/>
          <w:bCs/>
          <w:color w:val="FF0000"/>
        </w:rPr>
      </w:pPr>
      <w:r w:rsidRPr="00CA3FD4">
        <w:rPr>
          <w:rFonts w:eastAsia="Calibri" w:cstheme="minorHAnsi"/>
          <w:bCs/>
        </w:rPr>
        <w:t>U 2025. godini uzorkovano je za 5 otisaka manje u odnosu na 2024. u svrhu određivanja  mikrobiološke čistoće (MBČ) kod subjekata koji posluju sa hranom, a uzorkovano je 78 uzoraka hrane više nego u 2024.g., zbog</w:t>
      </w:r>
      <w:r w:rsidRPr="00CA3FD4">
        <w:rPr>
          <w:rFonts w:cstheme="minorHAnsi"/>
        </w:rPr>
        <w:t xml:space="preserve"> </w:t>
      </w:r>
      <w:r w:rsidRPr="00CA3FD4">
        <w:rPr>
          <w:rFonts w:eastAsia="Calibri" w:cstheme="minorHAnsi"/>
          <w:bCs/>
        </w:rPr>
        <w:t xml:space="preserve">naputka Ministarstva zdravstva i Pravilnika koji se odnosi na vodu za ljudsku potrošnju (NN 64/23) u kojem se navodi i analiza leda u subjektima koji posluju s hranom.  Od </w:t>
      </w:r>
      <w:r w:rsidRPr="00CA3FD4">
        <w:rPr>
          <w:rFonts w:eastAsia="Calibri" w:cstheme="minorHAnsi"/>
          <w:bCs/>
        </w:rPr>
        <w:lastRenderedPageBreak/>
        <w:t>ukupno 614 objekata, koji posluju sa hranom u Ličko-senjskoj županiji 58 je imalo nezadovoljavajuću mikrobiološku čistoću u 2025. godini</w:t>
      </w:r>
      <w:r w:rsidRPr="00CA3FD4">
        <w:rPr>
          <w:rFonts w:eastAsia="Calibri" w:cstheme="minorHAnsi"/>
          <w:bCs/>
          <w:color w:val="FF0000"/>
        </w:rPr>
        <w:t xml:space="preserve">, </w:t>
      </w:r>
      <w:r w:rsidRPr="00CA3FD4">
        <w:rPr>
          <w:rFonts w:eastAsia="Calibri" w:cstheme="minorHAnsi"/>
          <w:bCs/>
        </w:rPr>
        <w:t>dok od ukupno 728 analiziranih uzoraka hrane, 93 uzoraka hrane su bile mikrobiološki neispravne,</w:t>
      </w:r>
      <w:r w:rsidRPr="00CA3FD4">
        <w:rPr>
          <w:rFonts w:eastAsia="Calibri" w:cstheme="minorHAnsi"/>
          <w:bCs/>
          <w:color w:val="FF0000"/>
        </w:rPr>
        <w:t xml:space="preserve"> </w:t>
      </w:r>
      <w:r w:rsidRPr="00CA3FD4">
        <w:rPr>
          <w:rFonts w:eastAsia="Calibri" w:cstheme="minorHAnsi"/>
          <w:bCs/>
        </w:rPr>
        <w:t>a od toga su 52 uzorka odnosi na uzorke leda koji nisu sukladni Pravilniku (NN 63/24).</w:t>
      </w:r>
    </w:p>
    <w:p w14:paraId="1A6F31CC" w14:textId="77777777" w:rsidR="00CA3FD4" w:rsidRPr="00CA3FD4" w:rsidRDefault="00CA3FD4" w:rsidP="00CA3FD4">
      <w:pPr>
        <w:spacing w:after="0" w:line="240" w:lineRule="auto"/>
        <w:rPr>
          <w:rFonts w:eastAsia="Calibri" w:cstheme="minorHAnsi"/>
          <w:bCs/>
        </w:rPr>
      </w:pPr>
      <w:r w:rsidRPr="00CA3FD4">
        <w:rPr>
          <w:rFonts w:eastAsia="Calibri" w:cstheme="minorHAnsi"/>
          <w:bCs/>
        </w:rPr>
        <w:t>Budući da ugovor o sustavnom praćenju površinskih i podzemnih voda na području Županije s Institutom J. J. Strossmayer ( nekada Hrvatskim vodama) u 2025. nije realiziran, nismo uzorkovali niti jedan uzorak površinskih i podzemnih voda.</w:t>
      </w:r>
    </w:p>
    <w:p w14:paraId="36D6265E" w14:textId="77777777" w:rsidR="00CA3FD4" w:rsidRPr="00CA3FD4" w:rsidRDefault="00CA3FD4" w:rsidP="00CA3FD4">
      <w:pPr>
        <w:spacing w:after="0" w:line="240" w:lineRule="auto"/>
        <w:rPr>
          <w:rFonts w:eastAsia="Calibri" w:cstheme="minorHAnsi"/>
          <w:bCs/>
          <w:color w:val="FF0000"/>
        </w:rPr>
      </w:pPr>
      <w:r w:rsidRPr="00CA3FD4">
        <w:rPr>
          <w:rFonts w:eastAsia="Calibri" w:cstheme="minorHAnsi"/>
          <w:bCs/>
        </w:rPr>
        <w:t>Iz Tablice 1. je vidljivo da je broj analiziranih uzoraka vode za potrebe izdavanja uporabne dozvole (atest) neznatno je veći u odnosu na 2024., broj uzoraka otpadne vode također je veći  za 12 uzoraka u odnosu na 2024.</w:t>
      </w:r>
    </w:p>
    <w:p w14:paraId="508AB405" w14:textId="77777777" w:rsidR="00CA3FD4" w:rsidRPr="00CA3FD4" w:rsidRDefault="00CA3FD4" w:rsidP="00CA3FD4">
      <w:pPr>
        <w:spacing w:after="0" w:line="240" w:lineRule="auto"/>
        <w:ind w:firstLine="720"/>
        <w:rPr>
          <w:rFonts w:eastAsia="Calibri" w:cstheme="minorHAnsi"/>
          <w:bCs/>
          <w:color w:val="FF0000"/>
        </w:rPr>
      </w:pPr>
    </w:p>
    <w:p w14:paraId="67357E0F" w14:textId="15A13F4C" w:rsidR="00CA3FD4" w:rsidRPr="00CA3FD4" w:rsidRDefault="00CA3FD4" w:rsidP="00CA3FD4">
      <w:pPr>
        <w:spacing w:after="0" w:line="240" w:lineRule="auto"/>
        <w:rPr>
          <w:rFonts w:eastAsia="Calibri" w:cstheme="minorHAnsi"/>
          <w:bCs/>
          <w:color w:val="FF0000"/>
        </w:rPr>
      </w:pPr>
      <w:r>
        <w:rPr>
          <w:rFonts w:eastAsia="Calibri" w:cstheme="minorHAnsi"/>
          <w:bCs/>
          <w:color w:val="FF0000"/>
        </w:rPr>
        <w:t xml:space="preserve"> </w:t>
      </w:r>
      <w:r w:rsidRPr="00CA3FD4">
        <w:rPr>
          <w:rFonts w:eastAsia="Calibri" w:cstheme="minorHAnsi"/>
          <w:bCs/>
        </w:rPr>
        <w:t xml:space="preserve">Broj točaka za praćenje sanitarne kakvoće morske vode na plažama Ličko-senjske županije je 250. Županija je financirala uzorkovanje i analizu mora na 21 točci kao i u 2024.g., a koncesionar plaže u Autokampu </w:t>
      </w:r>
      <w:proofErr w:type="spellStart"/>
      <w:r w:rsidRPr="00CA3FD4">
        <w:rPr>
          <w:rFonts w:eastAsia="Calibri" w:cstheme="minorHAnsi"/>
          <w:bCs/>
        </w:rPr>
        <w:t>Straško</w:t>
      </w:r>
      <w:proofErr w:type="spellEnd"/>
      <w:r w:rsidRPr="00CA3FD4">
        <w:rPr>
          <w:rFonts w:eastAsia="Calibri" w:cstheme="minorHAnsi"/>
          <w:bCs/>
        </w:rPr>
        <w:t xml:space="preserve"> je financirao praćenje kakvoće mora na 4 točke sukladno Uredbi.</w:t>
      </w:r>
      <w:r w:rsidRPr="00CA3FD4">
        <w:rPr>
          <w:rFonts w:eastAsia="Calibri" w:cstheme="minorHAnsi"/>
          <w:bCs/>
          <w:color w:val="FF0000"/>
        </w:rPr>
        <w:t xml:space="preserve">  </w:t>
      </w:r>
      <w:r w:rsidRPr="00CA3FD4">
        <w:rPr>
          <w:rFonts w:eastAsia="Calibri" w:cstheme="minorHAnsi"/>
          <w:bCs/>
        </w:rPr>
        <w:t xml:space="preserve">Sukladno Uredbi o kakvoći mora za kupanje (NN 73/08), </w:t>
      </w:r>
      <w:r w:rsidRPr="00CA3FD4">
        <w:rPr>
          <w:rFonts w:eastAsia="Times New Roman" w:cstheme="minorHAnsi"/>
        </w:rPr>
        <w:t>kakvoća mora u Ličko-senjskoj županiji u 2025. godini  zadovoljila standarde  izvrsne  kakvoće za pojedinačna ispitivanja za svih 25 mjernih postaja. Godišnje ocjene u 2025. godini za 23 plaže pokazuju izvrsnu kakvoću dok 2 plaže imaj dobru godišnju ocjenu. Konačne ocjene plaža u periodu od 2022.-2025. također pokazuju  izvrsnu kakvoću mora na području Ličko-senjske županije na svih 25 točaka ispitivanja.</w:t>
      </w:r>
    </w:p>
    <w:p w14:paraId="0A31EE94" w14:textId="77777777" w:rsidR="00CA3FD4" w:rsidRPr="00CA3FD4" w:rsidRDefault="00CA3FD4" w:rsidP="00CA3FD4">
      <w:pPr>
        <w:spacing w:after="0" w:line="240" w:lineRule="auto"/>
        <w:rPr>
          <w:rFonts w:eastAsia="Times New Roman" w:cstheme="minorHAnsi"/>
          <w:color w:val="FF0000"/>
        </w:rPr>
      </w:pPr>
    </w:p>
    <w:p w14:paraId="0D74D9E2" w14:textId="77777777" w:rsidR="00CA3FD4" w:rsidRDefault="00CA3FD4" w:rsidP="00CA3FD4">
      <w:pPr>
        <w:spacing w:after="0" w:line="240" w:lineRule="auto"/>
        <w:rPr>
          <w:rFonts w:eastAsia="Calibri" w:cstheme="minorHAnsi"/>
          <w:bCs/>
          <w:color w:val="FF0000"/>
        </w:rPr>
      </w:pPr>
      <w:r w:rsidRPr="00CA3FD4">
        <w:rPr>
          <w:rFonts w:eastAsia="Calibri" w:cstheme="minorHAnsi"/>
          <w:bCs/>
        </w:rPr>
        <w:t>Na području Županije izvršena je analiza 262 uzorka bazenske vode, što je u odnosu na 2024. godinu znatno povećanje od 40 uzoraka, što je i rezultat pojačanog nadzora DIRH-a na našem području u ljetnim mjesecima.</w:t>
      </w:r>
      <w:r w:rsidRPr="00CA3FD4">
        <w:rPr>
          <w:rFonts w:eastAsia="Calibri" w:cstheme="minorHAnsi"/>
          <w:bCs/>
          <w:color w:val="FF0000"/>
        </w:rPr>
        <w:t xml:space="preserve"> </w:t>
      </w:r>
    </w:p>
    <w:p w14:paraId="22665169" w14:textId="56D778C9" w:rsidR="00CA3FD4" w:rsidRPr="00CA3FD4" w:rsidRDefault="00CA3FD4" w:rsidP="00CA3FD4">
      <w:pPr>
        <w:spacing w:after="0" w:line="240" w:lineRule="auto"/>
        <w:rPr>
          <w:rFonts w:eastAsia="Calibri" w:cstheme="minorHAnsi"/>
          <w:bCs/>
          <w:color w:val="FF0000"/>
        </w:rPr>
      </w:pPr>
      <w:r w:rsidRPr="00CA3FD4">
        <w:rPr>
          <w:rFonts w:eastAsia="Calibri" w:cstheme="minorHAnsi"/>
          <w:bCs/>
        </w:rPr>
        <w:t>Od ukupnog broja analiziranih bazenskih voda, ne zadovoljava njih 62,</w:t>
      </w:r>
      <w:r w:rsidRPr="00CA3FD4">
        <w:rPr>
          <w:rFonts w:eastAsia="Calibri" w:cstheme="minorHAnsi"/>
          <w:bCs/>
          <w:color w:val="FF0000"/>
        </w:rPr>
        <w:t xml:space="preserve"> </w:t>
      </w:r>
      <w:r w:rsidRPr="00CA3FD4">
        <w:rPr>
          <w:rFonts w:eastAsia="Calibri" w:cstheme="minorHAnsi"/>
          <w:bCs/>
        </w:rPr>
        <w:t xml:space="preserve">a uzrok neispravnosti su mikrobiološki parametri, a od  kemijskih parametara uzrok neispravnosti su </w:t>
      </w:r>
      <w:proofErr w:type="spellStart"/>
      <w:r w:rsidRPr="00CA3FD4">
        <w:rPr>
          <w:rFonts w:eastAsia="Calibri" w:cstheme="minorHAnsi"/>
          <w:bCs/>
        </w:rPr>
        <w:t>trihalometani</w:t>
      </w:r>
      <w:proofErr w:type="spellEnd"/>
      <w:r w:rsidRPr="00CA3FD4">
        <w:rPr>
          <w:rFonts w:eastAsia="Calibri" w:cstheme="minorHAnsi"/>
          <w:bCs/>
        </w:rPr>
        <w:t xml:space="preserve">, mutnoća, </w:t>
      </w:r>
      <w:proofErr w:type="spellStart"/>
      <w:r w:rsidRPr="00CA3FD4">
        <w:rPr>
          <w:rFonts w:eastAsia="Calibri" w:cstheme="minorHAnsi"/>
          <w:bCs/>
        </w:rPr>
        <w:t>redox</w:t>
      </w:r>
      <w:proofErr w:type="spellEnd"/>
      <w:r w:rsidRPr="00CA3FD4">
        <w:rPr>
          <w:rFonts w:eastAsia="Calibri" w:cstheme="minorHAnsi"/>
          <w:bCs/>
        </w:rPr>
        <w:t xml:space="preserve"> potencijal, pH i povećana ili niska koncentracije slobodnog rezidualnog klora (SRK). Ni u jednom uzorku vode za punjenje bazena nije detektirana </w:t>
      </w:r>
      <w:proofErr w:type="spellStart"/>
      <w:r w:rsidRPr="00CA3FD4">
        <w:rPr>
          <w:rFonts w:eastAsia="Calibri" w:cstheme="minorHAnsi"/>
          <w:bCs/>
          <w:i/>
        </w:rPr>
        <w:t>Legionella</w:t>
      </w:r>
      <w:proofErr w:type="spellEnd"/>
      <w:r w:rsidRPr="00CA3FD4">
        <w:rPr>
          <w:rFonts w:eastAsia="Calibri" w:cstheme="minorHAnsi"/>
          <w:bCs/>
          <w:i/>
        </w:rPr>
        <w:t xml:space="preserve"> </w:t>
      </w:r>
      <w:proofErr w:type="spellStart"/>
      <w:r w:rsidRPr="00CA3FD4">
        <w:rPr>
          <w:rFonts w:eastAsia="Calibri" w:cstheme="minorHAnsi"/>
          <w:bCs/>
          <w:i/>
        </w:rPr>
        <w:t>pneumophila</w:t>
      </w:r>
      <w:proofErr w:type="spellEnd"/>
      <w:r w:rsidRPr="00CA3FD4">
        <w:rPr>
          <w:rFonts w:eastAsia="Calibri" w:cstheme="minorHAnsi"/>
          <w:bCs/>
        </w:rPr>
        <w:t>.</w:t>
      </w:r>
    </w:p>
    <w:p w14:paraId="4A4DFF63" w14:textId="77777777" w:rsidR="00CA3FD4" w:rsidRPr="00CA3FD4" w:rsidRDefault="00CA3FD4" w:rsidP="00CA3FD4">
      <w:pPr>
        <w:spacing w:after="0" w:line="240" w:lineRule="auto"/>
        <w:rPr>
          <w:rFonts w:eastAsia="Calibri" w:cstheme="minorHAnsi"/>
          <w:bCs/>
        </w:rPr>
      </w:pPr>
      <w:r w:rsidRPr="00CA3FD4">
        <w:rPr>
          <w:rFonts w:eastAsia="Calibri" w:cstheme="minorHAnsi"/>
          <w:bCs/>
        </w:rPr>
        <w:t xml:space="preserve">Učestalost uzorkovanja bazena  određena  je Pravilnikom o sanitarno-tehničkim i higijenskim uvjetima bazenskih kupališta te o zdravstvenoj ispravnosti bazenskih voda (NN 59/20). </w:t>
      </w:r>
    </w:p>
    <w:p w14:paraId="2D4B556E" w14:textId="77777777" w:rsidR="00CA3FD4" w:rsidRPr="00CA3FD4" w:rsidRDefault="00CA3FD4" w:rsidP="00CA3FD4">
      <w:pPr>
        <w:spacing w:after="0" w:line="240" w:lineRule="auto"/>
        <w:ind w:firstLine="720"/>
        <w:rPr>
          <w:rFonts w:eastAsia="Calibri" w:cstheme="minorHAnsi"/>
          <w:bCs/>
        </w:rPr>
      </w:pPr>
    </w:p>
    <w:p w14:paraId="77C41E48" w14:textId="77777777" w:rsidR="00CA3FD4" w:rsidRPr="00CA3FD4" w:rsidRDefault="00CA3FD4" w:rsidP="00CA3FD4">
      <w:pPr>
        <w:spacing w:after="0" w:line="240" w:lineRule="auto"/>
        <w:rPr>
          <w:rFonts w:eastAsia="Calibri" w:cstheme="minorHAnsi"/>
          <w:bCs/>
        </w:rPr>
      </w:pPr>
      <w:r w:rsidRPr="00CA3FD4">
        <w:rPr>
          <w:rFonts w:eastAsia="Calibri" w:cstheme="minorHAnsi"/>
          <w:bCs/>
        </w:rPr>
        <w:t>Broj analiza vode za punionice koje su registrirane na području Županije je 22, od toga  6 uzoraka nije odgovaralo mikrobiološki.</w:t>
      </w:r>
    </w:p>
    <w:p w14:paraId="39CAB24F" w14:textId="77777777" w:rsidR="00CA3FD4" w:rsidRPr="00CA3FD4" w:rsidRDefault="00CA3FD4" w:rsidP="00CA3FD4">
      <w:pPr>
        <w:spacing w:after="0" w:line="240" w:lineRule="auto"/>
        <w:ind w:firstLine="720"/>
        <w:rPr>
          <w:rFonts w:eastAsia="Calibri" w:cstheme="minorHAnsi"/>
          <w:bCs/>
          <w:color w:val="FF0000"/>
        </w:rPr>
      </w:pPr>
    </w:p>
    <w:p w14:paraId="302747CF" w14:textId="77777777" w:rsidR="00CA3FD4" w:rsidRPr="00CA3FD4" w:rsidRDefault="00CA3FD4" w:rsidP="00CA3FD4">
      <w:pPr>
        <w:spacing w:after="0" w:line="240" w:lineRule="auto"/>
        <w:rPr>
          <w:rFonts w:eastAsia="Calibri" w:cstheme="minorHAnsi"/>
          <w:bCs/>
        </w:rPr>
      </w:pPr>
      <w:r w:rsidRPr="00CA3FD4">
        <w:rPr>
          <w:rFonts w:eastAsia="Calibri" w:cstheme="minorHAnsi"/>
          <w:bCs/>
        </w:rPr>
        <w:t xml:space="preserve">Obzirom da je u 2024. g.  na snagu stupio novi Pravilnik vezan uz kućnu vodoopskrbnu mrežu, kojim je definiran način uzorkovanja i broj uzoraka  na parametre </w:t>
      </w:r>
      <w:proofErr w:type="spellStart"/>
      <w:r w:rsidRPr="00CA3FD4">
        <w:rPr>
          <w:rFonts w:eastAsia="Calibri" w:cstheme="minorHAnsi"/>
          <w:bCs/>
          <w:i/>
        </w:rPr>
        <w:t>Legionella</w:t>
      </w:r>
      <w:proofErr w:type="spellEnd"/>
      <w:r w:rsidRPr="00CA3FD4">
        <w:rPr>
          <w:rFonts w:eastAsia="Calibri" w:cstheme="minorHAnsi"/>
          <w:bCs/>
          <w:i/>
        </w:rPr>
        <w:t xml:space="preserve"> </w:t>
      </w:r>
      <w:proofErr w:type="spellStart"/>
      <w:r w:rsidRPr="00CA3FD4">
        <w:rPr>
          <w:rFonts w:eastAsia="Calibri" w:cstheme="minorHAnsi"/>
          <w:bCs/>
          <w:i/>
        </w:rPr>
        <w:t>spp</w:t>
      </w:r>
      <w:proofErr w:type="spellEnd"/>
      <w:r w:rsidRPr="00CA3FD4">
        <w:rPr>
          <w:rFonts w:eastAsia="Calibri" w:cstheme="minorHAnsi"/>
          <w:bCs/>
        </w:rPr>
        <w:t xml:space="preserve">. i olovo, u 2025. godini izvršili smo 593 analize na parametar </w:t>
      </w:r>
      <w:proofErr w:type="spellStart"/>
      <w:r w:rsidRPr="00CA3FD4">
        <w:rPr>
          <w:rFonts w:eastAsia="Calibri" w:cstheme="minorHAnsi"/>
          <w:bCs/>
          <w:i/>
        </w:rPr>
        <w:t>Legionella</w:t>
      </w:r>
      <w:proofErr w:type="spellEnd"/>
      <w:r w:rsidRPr="00CA3FD4">
        <w:rPr>
          <w:rFonts w:eastAsia="Calibri" w:cstheme="minorHAnsi"/>
          <w:bCs/>
          <w:i/>
        </w:rPr>
        <w:t xml:space="preserve"> </w:t>
      </w:r>
      <w:proofErr w:type="spellStart"/>
      <w:r w:rsidRPr="00CA3FD4">
        <w:rPr>
          <w:rFonts w:eastAsia="Calibri" w:cstheme="minorHAnsi"/>
          <w:bCs/>
          <w:i/>
        </w:rPr>
        <w:t>spp</w:t>
      </w:r>
      <w:proofErr w:type="spellEnd"/>
      <w:r w:rsidRPr="00CA3FD4">
        <w:rPr>
          <w:rFonts w:eastAsia="Calibri" w:cstheme="minorHAnsi"/>
          <w:bCs/>
          <w:i/>
        </w:rPr>
        <w:t xml:space="preserve">. </w:t>
      </w:r>
      <w:r w:rsidRPr="00CA3FD4">
        <w:rPr>
          <w:rFonts w:eastAsia="Calibri" w:cstheme="minorHAnsi"/>
          <w:bCs/>
        </w:rPr>
        <w:t>za 193 uzorka više nego u 2024. godini,</w:t>
      </w:r>
      <w:r w:rsidRPr="00CA3FD4">
        <w:rPr>
          <w:rFonts w:eastAsia="Calibri" w:cstheme="minorHAnsi"/>
          <w:bCs/>
          <w:i/>
        </w:rPr>
        <w:t xml:space="preserve"> </w:t>
      </w:r>
      <w:r w:rsidRPr="00CA3FD4">
        <w:rPr>
          <w:rFonts w:eastAsia="Calibri" w:cstheme="minorHAnsi"/>
          <w:bCs/>
        </w:rPr>
        <w:t>i 142 uzorka olova</w:t>
      </w:r>
      <w:r w:rsidRPr="00CA3FD4">
        <w:rPr>
          <w:rFonts w:eastAsia="Calibri" w:cstheme="minorHAnsi"/>
          <w:bCs/>
          <w:i/>
        </w:rPr>
        <w:t xml:space="preserve">, </w:t>
      </w:r>
      <w:r w:rsidRPr="00CA3FD4">
        <w:rPr>
          <w:rFonts w:eastAsia="Calibri" w:cstheme="minorHAnsi"/>
          <w:bCs/>
        </w:rPr>
        <w:t>a od toga 4 uzoraka nisu bila u skladu s Pravilnikom.</w:t>
      </w:r>
    </w:p>
    <w:p w14:paraId="6DFA9222" w14:textId="77777777" w:rsidR="00CA3FD4" w:rsidRPr="00CA3FD4" w:rsidRDefault="00CA3FD4" w:rsidP="00CA3FD4">
      <w:pPr>
        <w:spacing w:after="0" w:line="240" w:lineRule="auto"/>
        <w:ind w:firstLine="720"/>
        <w:rPr>
          <w:rFonts w:eastAsia="Calibri" w:cstheme="minorHAnsi"/>
          <w:bCs/>
        </w:rPr>
      </w:pPr>
    </w:p>
    <w:p w14:paraId="611A1F37" w14:textId="77777777" w:rsidR="009554BC" w:rsidRPr="00D94052" w:rsidRDefault="009554BC" w:rsidP="00DB494F">
      <w:pPr>
        <w:spacing w:after="0" w:line="240" w:lineRule="auto"/>
        <w:jc w:val="both"/>
        <w:rPr>
          <w:rFonts w:eastAsia="Times New Roman" w:cstheme="minorHAnsi"/>
          <w:b/>
          <w:bCs/>
        </w:rPr>
      </w:pPr>
    </w:p>
    <w:p w14:paraId="2EE64260" w14:textId="77777777" w:rsidR="002D37DB" w:rsidRDefault="002D37DB" w:rsidP="00DB494F">
      <w:pPr>
        <w:spacing w:after="0" w:line="240" w:lineRule="auto"/>
        <w:jc w:val="both"/>
        <w:rPr>
          <w:rFonts w:cstheme="minorHAnsi"/>
          <w:b/>
          <w:bCs/>
        </w:rPr>
      </w:pPr>
    </w:p>
    <w:p w14:paraId="7B82F2E5" w14:textId="73FABBBB" w:rsidR="009554BC" w:rsidRDefault="009554BC" w:rsidP="00DB494F">
      <w:pPr>
        <w:spacing w:after="0" w:line="240" w:lineRule="auto"/>
        <w:jc w:val="both"/>
        <w:rPr>
          <w:rFonts w:cstheme="minorHAnsi"/>
          <w:b/>
          <w:bCs/>
        </w:rPr>
      </w:pPr>
    </w:p>
    <w:p w14:paraId="7500F8E1" w14:textId="77777777" w:rsidR="00CA3FD4" w:rsidRDefault="00CA3FD4" w:rsidP="00DB494F">
      <w:pPr>
        <w:spacing w:after="0" w:line="240" w:lineRule="auto"/>
        <w:jc w:val="both"/>
        <w:rPr>
          <w:rFonts w:cstheme="minorHAnsi"/>
          <w:b/>
          <w:bCs/>
        </w:rPr>
      </w:pPr>
    </w:p>
    <w:p w14:paraId="4158CAFF" w14:textId="77777777" w:rsidR="00CA3FD4" w:rsidRDefault="00CA3FD4" w:rsidP="00DB494F">
      <w:pPr>
        <w:spacing w:after="0" w:line="240" w:lineRule="auto"/>
        <w:jc w:val="both"/>
        <w:rPr>
          <w:rFonts w:cstheme="minorHAnsi"/>
          <w:b/>
          <w:bCs/>
        </w:rPr>
      </w:pPr>
    </w:p>
    <w:p w14:paraId="06706AD6" w14:textId="77777777" w:rsidR="00CA3FD4" w:rsidRDefault="00CA3FD4" w:rsidP="00DB494F">
      <w:pPr>
        <w:spacing w:after="0" w:line="240" w:lineRule="auto"/>
        <w:jc w:val="both"/>
        <w:rPr>
          <w:rFonts w:cstheme="minorHAnsi"/>
          <w:b/>
          <w:bCs/>
        </w:rPr>
      </w:pPr>
    </w:p>
    <w:p w14:paraId="21BF5130" w14:textId="77777777" w:rsidR="00CA3FD4" w:rsidRDefault="00CA3FD4" w:rsidP="00DB494F">
      <w:pPr>
        <w:spacing w:after="0" w:line="240" w:lineRule="auto"/>
        <w:jc w:val="both"/>
        <w:rPr>
          <w:rFonts w:cstheme="minorHAnsi"/>
          <w:b/>
          <w:bCs/>
        </w:rPr>
      </w:pPr>
    </w:p>
    <w:p w14:paraId="439A4FD1" w14:textId="77777777" w:rsidR="00CA3FD4" w:rsidRDefault="00CA3FD4" w:rsidP="00DB494F">
      <w:pPr>
        <w:spacing w:after="0" w:line="240" w:lineRule="auto"/>
        <w:jc w:val="both"/>
        <w:rPr>
          <w:rFonts w:cstheme="minorHAnsi"/>
          <w:b/>
          <w:bCs/>
        </w:rPr>
      </w:pPr>
    </w:p>
    <w:p w14:paraId="11F4D34E" w14:textId="77777777" w:rsidR="00CA3FD4" w:rsidRPr="00D94052" w:rsidRDefault="00CA3FD4" w:rsidP="00DB494F">
      <w:pPr>
        <w:spacing w:after="0" w:line="240" w:lineRule="auto"/>
        <w:jc w:val="both"/>
        <w:rPr>
          <w:rFonts w:cstheme="minorHAnsi"/>
          <w:b/>
          <w:bCs/>
        </w:rPr>
      </w:pPr>
    </w:p>
    <w:p w14:paraId="10808307" w14:textId="77777777" w:rsidR="009554BC" w:rsidRDefault="009554BC" w:rsidP="00DB494F">
      <w:pPr>
        <w:spacing w:after="0" w:line="240" w:lineRule="auto"/>
        <w:jc w:val="both"/>
        <w:rPr>
          <w:rFonts w:eastAsia="Times New Roman" w:cstheme="minorHAnsi"/>
        </w:rPr>
      </w:pPr>
    </w:p>
    <w:p w14:paraId="51E254F2" w14:textId="77777777" w:rsidR="00627F2E" w:rsidRDefault="00627F2E" w:rsidP="00606D46">
      <w:pPr>
        <w:spacing w:after="0" w:line="240" w:lineRule="auto"/>
        <w:jc w:val="both"/>
        <w:rPr>
          <w:rFonts w:eastAsia="Times New Roman" w:cstheme="minorHAnsi"/>
        </w:rPr>
      </w:pPr>
    </w:p>
    <w:p w14:paraId="5EB35AB3" w14:textId="77777777" w:rsidR="001A2EF5" w:rsidRDefault="001A2EF5" w:rsidP="00606D46">
      <w:pPr>
        <w:spacing w:after="0" w:line="240" w:lineRule="auto"/>
        <w:jc w:val="both"/>
        <w:rPr>
          <w:rFonts w:eastAsia="Times New Roman" w:cstheme="minorHAnsi"/>
        </w:rPr>
      </w:pPr>
    </w:p>
    <w:p w14:paraId="4E57789F" w14:textId="77777777" w:rsidR="00CA3FD4" w:rsidRPr="00764D58" w:rsidRDefault="00CA3FD4" w:rsidP="00606D46">
      <w:pPr>
        <w:spacing w:after="0" w:line="240" w:lineRule="auto"/>
        <w:jc w:val="both"/>
        <w:rPr>
          <w:rFonts w:eastAsia="Times New Roman" w:cstheme="minorHAnsi"/>
        </w:rPr>
      </w:pPr>
    </w:p>
    <w:p w14:paraId="1A5C9A7F" w14:textId="77777777" w:rsidR="00D94052" w:rsidRDefault="00D94052" w:rsidP="00BE2633">
      <w:pPr>
        <w:spacing w:after="0" w:line="240" w:lineRule="auto"/>
        <w:jc w:val="both"/>
        <w:rPr>
          <w:rFonts w:cstheme="minorHAnsi"/>
        </w:rPr>
      </w:pPr>
    </w:p>
    <w:p w14:paraId="0A6D2953" w14:textId="77777777" w:rsidR="00CA3FD4" w:rsidRPr="00CA3FD4" w:rsidRDefault="00CA3FD4" w:rsidP="00CA3FD4">
      <w:pPr>
        <w:spacing w:after="0" w:line="240" w:lineRule="auto"/>
        <w:jc w:val="both"/>
        <w:rPr>
          <w:rFonts w:ascii="Times New Roman" w:eastAsia="Times New Roman" w:hAnsi="Times New Roman" w:cs="Times New Roman"/>
          <w:b/>
          <w:sz w:val="24"/>
          <w:szCs w:val="24"/>
        </w:rPr>
      </w:pPr>
      <w:r w:rsidRPr="00CA3FD4">
        <w:rPr>
          <w:rFonts w:ascii="Times New Roman" w:eastAsia="Times New Roman" w:hAnsi="Times New Roman" w:cs="Times New Roman"/>
          <w:b/>
          <w:sz w:val="24"/>
          <w:szCs w:val="24"/>
        </w:rPr>
        <w:lastRenderedPageBreak/>
        <w:t xml:space="preserve">Tablica 1.a </w:t>
      </w:r>
      <w:r w:rsidRPr="00CA3FD4">
        <w:rPr>
          <w:rFonts w:ascii="Times New Roman" w:eastAsia="Times New Roman" w:hAnsi="Times New Roman" w:cs="Times New Roman"/>
          <w:sz w:val="24"/>
          <w:szCs w:val="24"/>
        </w:rPr>
        <w:t>Ukupan broj usluga Odjela za zdravstvenu ekologiju u 2025</w:t>
      </w:r>
      <w:r w:rsidRPr="00CA3FD4">
        <w:rPr>
          <w:rFonts w:ascii="Times New Roman" w:eastAsia="Times New Roman" w:hAnsi="Times New Roman" w:cs="Times New Roman"/>
          <w:b/>
          <w:sz w:val="24"/>
          <w:szCs w:val="24"/>
        </w:rPr>
        <w:t>.</w:t>
      </w:r>
    </w:p>
    <w:p w14:paraId="53134CFC" w14:textId="432B83C7" w:rsidR="00CA3FD4" w:rsidRDefault="00CA3FD4" w:rsidP="00BE2633">
      <w:pPr>
        <w:spacing w:after="0" w:line="240" w:lineRule="auto"/>
        <w:jc w:val="both"/>
        <w:rPr>
          <w:rFonts w:cstheme="minorHAnsi"/>
        </w:rPr>
      </w:pPr>
      <w:r w:rsidRPr="00CA7858">
        <w:rPr>
          <w:noProof/>
          <w:lang w:eastAsia="hr-HR"/>
        </w:rPr>
        <w:drawing>
          <wp:inline distT="0" distB="0" distL="0" distR="0" wp14:anchorId="776B3D0F" wp14:editId="418B1075">
            <wp:extent cx="5760720" cy="6240780"/>
            <wp:effectExtent l="0" t="0" r="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240780"/>
                    </a:xfrm>
                    <a:prstGeom prst="rect">
                      <a:avLst/>
                    </a:prstGeom>
                    <a:noFill/>
                    <a:ln>
                      <a:noFill/>
                    </a:ln>
                  </pic:spPr>
                </pic:pic>
              </a:graphicData>
            </a:graphic>
          </wp:inline>
        </w:drawing>
      </w:r>
    </w:p>
    <w:p w14:paraId="267D320B" w14:textId="77777777" w:rsidR="00CA3FD4" w:rsidRDefault="00CA3FD4" w:rsidP="00BE2633">
      <w:pPr>
        <w:spacing w:after="0" w:line="240" w:lineRule="auto"/>
        <w:jc w:val="both"/>
        <w:rPr>
          <w:rFonts w:cstheme="minorHAnsi"/>
        </w:rPr>
      </w:pPr>
    </w:p>
    <w:p w14:paraId="43B0FD28" w14:textId="77777777" w:rsidR="00CA3FD4" w:rsidRPr="00CA3FD4" w:rsidRDefault="00CA3FD4" w:rsidP="00CA3FD4">
      <w:pPr>
        <w:spacing w:after="0" w:line="240" w:lineRule="auto"/>
        <w:jc w:val="both"/>
        <w:rPr>
          <w:rFonts w:ascii="Times New Roman" w:hAnsi="Times New Roman" w:cs="Times New Roman"/>
        </w:rPr>
      </w:pPr>
      <w:r w:rsidRPr="00CA3FD4">
        <w:rPr>
          <w:rFonts w:ascii="Times New Roman" w:hAnsi="Times New Roman" w:cs="Times New Roman"/>
          <w:b/>
        </w:rPr>
        <w:t>Tablica 1.b.</w:t>
      </w:r>
      <w:r w:rsidRPr="00CA3FD4">
        <w:rPr>
          <w:rFonts w:ascii="Times New Roman" w:hAnsi="Times New Roman" w:cs="Times New Roman"/>
        </w:rPr>
        <w:t xml:space="preserve"> Ukupan broj usluga Odjela za zdravstvenu ekologiju u 2025.-naturalni pokazatelji</w:t>
      </w:r>
    </w:p>
    <w:p w14:paraId="2BF5A950" w14:textId="77777777" w:rsidR="00CA3FD4" w:rsidRDefault="00CA3FD4" w:rsidP="00BE2633">
      <w:pPr>
        <w:spacing w:after="0" w:line="240" w:lineRule="auto"/>
        <w:jc w:val="both"/>
        <w:rPr>
          <w:rFonts w:cstheme="minorHAnsi"/>
        </w:rPr>
      </w:pPr>
    </w:p>
    <w:p w14:paraId="3EA35E25" w14:textId="77777777" w:rsidR="00CA3FD4" w:rsidRDefault="00CA3FD4" w:rsidP="00BE2633">
      <w:pPr>
        <w:spacing w:after="0" w:line="240" w:lineRule="auto"/>
        <w:jc w:val="both"/>
        <w:rPr>
          <w:rFonts w:cstheme="minorHAnsi"/>
        </w:rPr>
      </w:pPr>
    </w:p>
    <w:p w14:paraId="1C5F7734" w14:textId="156CBD7E" w:rsidR="00CA3FD4" w:rsidRDefault="00CA3FD4" w:rsidP="00BE2633">
      <w:pPr>
        <w:spacing w:after="0" w:line="240" w:lineRule="auto"/>
        <w:jc w:val="both"/>
        <w:rPr>
          <w:rFonts w:cstheme="minorHAnsi"/>
        </w:rPr>
      </w:pPr>
      <w:r w:rsidRPr="005B0F0C">
        <w:rPr>
          <w:noProof/>
          <w:lang w:eastAsia="hr-HR"/>
        </w:rPr>
        <w:drawing>
          <wp:inline distT="0" distB="0" distL="0" distR="0" wp14:anchorId="07AE35B6" wp14:editId="414F3DAA">
            <wp:extent cx="3609975" cy="105727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975" cy="1057275"/>
                    </a:xfrm>
                    <a:prstGeom prst="rect">
                      <a:avLst/>
                    </a:prstGeom>
                    <a:noFill/>
                    <a:ln>
                      <a:noFill/>
                    </a:ln>
                  </pic:spPr>
                </pic:pic>
              </a:graphicData>
            </a:graphic>
          </wp:inline>
        </w:drawing>
      </w:r>
    </w:p>
    <w:p w14:paraId="785B0AA9" w14:textId="77777777" w:rsidR="00CA3FD4" w:rsidRDefault="00CA3FD4" w:rsidP="00BE2633">
      <w:pPr>
        <w:spacing w:after="0" w:line="240" w:lineRule="auto"/>
        <w:jc w:val="both"/>
        <w:rPr>
          <w:rFonts w:cstheme="minorHAnsi"/>
        </w:rPr>
      </w:pPr>
    </w:p>
    <w:p w14:paraId="57B4DF7E" w14:textId="77777777" w:rsidR="00CA3FD4" w:rsidRDefault="00CA3FD4" w:rsidP="00BE2633">
      <w:pPr>
        <w:spacing w:after="0" w:line="240" w:lineRule="auto"/>
        <w:jc w:val="both"/>
        <w:rPr>
          <w:rFonts w:cstheme="minorHAnsi"/>
        </w:rPr>
      </w:pPr>
    </w:p>
    <w:p w14:paraId="50EEC667" w14:textId="77777777" w:rsidR="00CA3FD4" w:rsidRDefault="00CA3FD4" w:rsidP="00BE2633">
      <w:pPr>
        <w:spacing w:after="0" w:line="240" w:lineRule="auto"/>
        <w:jc w:val="both"/>
        <w:rPr>
          <w:rFonts w:cstheme="minorHAnsi"/>
        </w:rPr>
      </w:pPr>
    </w:p>
    <w:p w14:paraId="733E5141" w14:textId="77777777" w:rsidR="00CA3FD4" w:rsidRDefault="00CA3FD4" w:rsidP="00BE2633">
      <w:pPr>
        <w:spacing w:after="0" w:line="240" w:lineRule="auto"/>
        <w:jc w:val="both"/>
        <w:rPr>
          <w:rFonts w:cstheme="minorHAnsi"/>
        </w:rPr>
      </w:pPr>
    </w:p>
    <w:p w14:paraId="38C023C6" w14:textId="77777777" w:rsidR="00CA3FD4" w:rsidRDefault="00CA3FD4" w:rsidP="00BE2633">
      <w:pPr>
        <w:spacing w:after="0" w:line="240" w:lineRule="auto"/>
        <w:jc w:val="both"/>
        <w:rPr>
          <w:rFonts w:cstheme="minorHAnsi"/>
        </w:rPr>
      </w:pPr>
    </w:p>
    <w:p w14:paraId="77B2912D" w14:textId="77777777" w:rsidR="00CA3FD4" w:rsidRPr="00CA3FD4" w:rsidRDefault="00CA3FD4" w:rsidP="00CA3FD4">
      <w:pPr>
        <w:spacing w:after="0" w:line="240" w:lineRule="auto"/>
        <w:jc w:val="both"/>
        <w:rPr>
          <w:rFonts w:cstheme="minorHAnsi"/>
        </w:rPr>
      </w:pPr>
      <w:r w:rsidRPr="00CA3FD4">
        <w:rPr>
          <w:rFonts w:cstheme="minorHAnsi"/>
          <w:b/>
        </w:rPr>
        <w:t>ZAKLJUČAK</w:t>
      </w:r>
      <w:r w:rsidRPr="00CA3FD4">
        <w:rPr>
          <w:rFonts w:cstheme="minorHAnsi"/>
        </w:rPr>
        <w:t>:</w:t>
      </w:r>
    </w:p>
    <w:p w14:paraId="18786436" w14:textId="77777777" w:rsidR="00CA3FD4" w:rsidRPr="00CA3FD4" w:rsidRDefault="00CA3FD4" w:rsidP="00CA3FD4">
      <w:pPr>
        <w:spacing w:after="0" w:line="240" w:lineRule="auto"/>
        <w:jc w:val="both"/>
        <w:rPr>
          <w:rFonts w:cstheme="minorHAnsi"/>
        </w:rPr>
      </w:pPr>
    </w:p>
    <w:p w14:paraId="5DA91EA4" w14:textId="77777777" w:rsidR="00CA3FD4" w:rsidRPr="00CA3FD4" w:rsidRDefault="00CA3FD4" w:rsidP="00CA3FD4">
      <w:pPr>
        <w:spacing w:after="0" w:line="240" w:lineRule="auto"/>
        <w:jc w:val="both"/>
        <w:rPr>
          <w:rFonts w:cstheme="minorHAnsi"/>
        </w:rPr>
      </w:pPr>
      <w:r w:rsidRPr="00CA3FD4">
        <w:rPr>
          <w:rFonts w:cstheme="minorHAnsi"/>
        </w:rPr>
        <w:t xml:space="preserve">                Uspoređujući 2025. i 2024. godinu možemo zaključiti da Odjel za zdravstvenu ekologiju ostvario prihod od izvršenih usluga u 2025. godini od </w:t>
      </w:r>
      <w:r w:rsidRPr="00CA3FD4">
        <w:rPr>
          <w:rFonts w:cstheme="minorHAnsi"/>
          <w:b/>
        </w:rPr>
        <w:t>427.678,45€</w:t>
      </w:r>
      <w:r w:rsidRPr="00CA3FD4">
        <w:rPr>
          <w:rFonts w:cstheme="minorHAnsi"/>
        </w:rPr>
        <w:t xml:space="preserve">, a razlika prihoda u odnosu na 2024. Godinu je </w:t>
      </w:r>
      <w:r w:rsidRPr="00CA3FD4">
        <w:rPr>
          <w:rFonts w:cstheme="minorHAnsi"/>
          <w:b/>
        </w:rPr>
        <w:t xml:space="preserve">45.161,16 €., tj. 10,56% </w:t>
      </w:r>
      <w:r w:rsidRPr="00CA3FD4">
        <w:rPr>
          <w:rFonts w:cstheme="minorHAnsi"/>
        </w:rPr>
        <w:t>bez monitoringa površinskih i podzemnih voda na području županije, koji smo do sada redovito radili s Institutom J. J. Strossmayer</w:t>
      </w:r>
      <w:r w:rsidRPr="00CA3FD4">
        <w:rPr>
          <w:rFonts w:cstheme="minorHAnsi"/>
          <w:b/>
        </w:rPr>
        <w:t xml:space="preserve"> </w:t>
      </w:r>
      <w:r w:rsidRPr="00CA3FD4">
        <w:rPr>
          <w:rFonts w:cstheme="minorHAnsi"/>
        </w:rPr>
        <w:t>i bez uzoraka vode za ljudsku potrošnju  u primorskom dijelu županije koje smo do sada također uzorkovali u sklopu operativnog monitoringa.</w:t>
      </w:r>
    </w:p>
    <w:p w14:paraId="3C096E2B" w14:textId="77777777" w:rsidR="00CA3FD4" w:rsidRPr="00CA3FD4" w:rsidRDefault="00CA3FD4" w:rsidP="00CA3FD4">
      <w:pPr>
        <w:spacing w:after="0" w:line="240" w:lineRule="auto"/>
        <w:jc w:val="both"/>
        <w:rPr>
          <w:rFonts w:cstheme="minorHAnsi"/>
        </w:rPr>
      </w:pPr>
    </w:p>
    <w:p w14:paraId="50D4335F" w14:textId="77777777" w:rsidR="00CA3FD4" w:rsidRPr="00CA3FD4" w:rsidRDefault="00CA3FD4" w:rsidP="00CA3FD4">
      <w:pPr>
        <w:spacing w:after="0" w:line="240" w:lineRule="auto"/>
        <w:jc w:val="both"/>
        <w:rPr>
          <w:rFonts w:cstheme="minorHAnsi"/>
        </w:rPr>
      </w:pPr>
      <w:r w:rsidRPr="00CA3FD4">
        <w:rPr>
          <w:rFonts w:cstheme="minorHAnsi"/>
          <w:b/>
        </w:rPr>
        <w:t>Tablica 2</w:t>
      </w:r>
      <w:r w:rsidRPr="00CA3FD4">
        <w:rPr>
          <w:rFonts w:cstheme="minorHAnsi"/>
        </w:rPr>
        <w:t>.Ostvareni prihod-usporedba 2025. S 2024. godinom</w:t>
      </w:r>
    </w:p>
    <w:p w14:paraId="77C3B5D9" w14:textId="77777777" w:rsidR="00CA3FD4" w:rsidRPr="00CA3FD4" w:rsidRDefault="00CA3FD4" w:rsidP="00CA3FD4">
      <w:pPr>
        <w:spacing w:after="0" w:line="240" w:lineRule="auto"/>
        <w:jc w:val="both"/>
        <w:rPr>
          <w:rFonts w:cstheme="minorHAnsi"/>
        </w:rPr>
      </w:pPr>
    </w:p>
    <w:p w14:paraId="2A244D14" w14:textId="77777777" w:rsidR="00CA3FD4" w:rsidRPr="00CA3FD4" w:rsidRDefault="00CA3FD4" w:rsidP="00CA3FD4">
      <w:pPr>
        <w:spacing w:after="0" w:line="240" w:lineRule="auto"/>
        <w:jc w:val="both"/>
        <w:rPr>
          <w:rFonts w:cstheme="minorHAnsi"/>
        </w:rPr>
      </w:pPr>
      <w:r w:rsidRPr="00CA3FD4">
        <w:rPr>
          <w:rFonts w:cstheme="minorHAnsi"/>
          <w:noProof/>
          <w:lang w:eastAsia="hr-HR"/>
        </w:rPr>
        <w:drawing>
          <wp:inline distT="0" distB="0" distL="0" distR="0" wp14:anchorId="1F98F089" wp14:editId="49507EBA">
            <wp:extent cx="5760720" cy="1033349"/>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033349"/>
                    </a:xfrm>
                    <a:prstGeom prst="rect">
                      <a:avLst/>
                    </a:prstGeom>
                    <a:noFill/>
                    <a:ln>
                      <a:noFill/>
                    </a:ln>
                  </pic:spPr>
                </pic:pic>
              </a:graphicData>
            </a:graphic>
          </wp:inline>
        </w:drawing>
      </w:r>
    </w:p>
    <w:p w14:paraId="4DADCCDC" w14:textId="77777777" w:rsidR="00CA3FD4" w:rsidRPr="00CA3FD4" w:rsidRDefault="00CA3FD4" w:rsidP="00CA3FD4">
      <w:pPr>
        <w:spacing w:after="0" w:line="240" w:lineRule="auto"/>
        <w:jc w:val="both"/>
        <w:rPr>
          <w:rFonts w:cstheme="minorHAnsi"/>
        </w:rPr>
      </w:pPr>
    </w:p>
    <w:p w14:paraId="6F8CDD0A" w14:textId="77777777" w:rsidR="002B5764" w:rsidRDefault="002B5764" w:rsidP="00606D46">
      <w:pPr>
        <w:spacing w:after="0" w:line="240" w:lineRule="auto"/>
        <w:jc w:val="both"/>
        <w:rPr>
          <w:rFonts w:cstheme="minorHAnsi"/>
        </w:rPr>
      </w:pPr>
    </w:p>
    <w:p w14:paraId="09508211" w14:textId="77777777" w:rsidR="002B5764" w:rsidRDefault="002B5764" w:rsidP="00606D46">
      <w:pPr>
        <w:spacing w:after="0" w:line="240" w:lineRule="auto"/>
        <w:jc w:val="both"/>
        <w:rPr>
          <w:rFonts w:cstheme="minorHAnsi"/>
        </w:rPr>
      </w:pPr>
    </w:p>
    <w:p w14:paraId="741C8C1A" w14:textId="77777777" w:rsidR="002B5764" w:rsidRDefault="002B5764" w:rsidP="00606D46">
      <w:pPr>
        <w:spacing w:after="0" w:line="240" w:lineRule="auto"/>
        <w:jc w:val="both"/>
        <w:rPr>
          <w:rFonts w:cstheme="minorHAnsi"/>
        </w:rPr>
      </w:pPr>
    </w:p>
    <w:p w14:paraId="208077EC" w14:textId="77777777" w:rsidR="002B5764" w:rsidRDefault="002B5764" w:rsidP="00606D46">
      <w:pPr>
        <w:spacing w:after="0" w:line="240" w:lineRule="auto"/>
        <w:jc w:val="both"/>
        <w:rPr>
          <w:rFonts w:cstheme="minorHAnsi"/>
        </w:rPr>
      </w:pPr>
    </w:p>
    <w:p w14:paraId="44731DA9" w14:textId="77777777" w:rsidR="002B5764" w:rsidRDefault="002B5764" w:rsidP="00606D46">
      <w:pPr>
        <w:spacing w:after="0" w:line="240" w:lineRule="auto"/>
        <w:jc w:val="both"/>
        <w:rPr>
          <w:rFonts w:cstheme="minorHAnsi"/>
        </w:rPr>
      </w:pPr>
    </w:p>
    <w:p w14:paraId="7E6D447C" w14:textId="77777777" w:rsidR="002B5764" w:rsidRDefault="002B5764" w:rsidP="00606D46">
      <w:pPr>
        <w:spacing w:after="0" w:line="240" w:lineRule="auto"/>
        <w:jc w:val="both"/>
        <w:rPr>
          <w:rFonts w:cstheme="minorHAnsi"/>
        </w:rPr>
      </w:pPr>
    </w:p>
    <w:p w14:paraId="514CE6C1" w14:textId="77777777" w:rsidR="002B5764" w:rsidRDefault="002B5764" w:rsidP="00606D46">
      <w:pPr>
        <w:spacing w:after="0" w:line="240" w:lineRule="auto"/>
        <w:jc w:val="both"/>
        <w:rPr>
          <w:rFonts w:cstheme="minorHAnsi"/>
        </w:rPr>
      </w:pPr>
    </w:p>
    <w:p w14:paraId="62AD9F18" w14:textId="77777777" w:rsidR="002B5764" w:rsidRDefault="002B5764" w:rsidP="00606D46">
      <w:pPr>
        <w:spacing w:after="0" w:line="240" w:lineRule="auto"/>
        <w:jc w:val="both"/>
        <w:rPr>
          <w:rFonts w:cstheme="minorHAnsi"/>
        </w:rPr>
      </w:pPr>
    </w:p>
    <w:p w14:paraId="2D9F3F63" w14:textId="77777777" w:rsidR="002B5764" w:rsidRDefault="002B5764" w:rsidP="00606D46">
      <w:pPr>
        <w:spacing w:after="0" w:line="240" w:lineRule="auto"/>
        <w:jc w:val="both"/>
        <w:rPr>
          <w:rFonts w:cstheme="minorHAnsi"/>
        </w:rPr>
      </w:pPr>
    </w:p>
    <w:p w14:paraId="71308380" w14:textId="77777777" w:rsidR="002B5764" w:rsidRDefault="002B5764" w:rsidP="00606D46">
      <w:pPr>
        <w:spacing w:after="0" w:line="240" w:lineRule="auto"/>
        <w:jc w:val="both"/>
        <w:rPr>
          <w:rFonts w:cstheme="minorHAnsi"/>
        </w:rPr>
      </w:pPr>
    </w:p>
    <w:p w14:paraId="29B6B959" w14:textId="77777777" w:rsidR="002B5764" w:rsidRDefault="002B5764" w:rsidP="00606D46">
      <w:pPr>
        <w:spacing w:after="0" w:line="240" w:lineRule="auto"/>
        <w:jc w:val="both"/>
        <w:rPr>
          <w:rFonts w:cstheme="minorHAnsi"/>
        </w:rPr>
      </w:pPr>
    </w:p>
    <w:p w14:paraId="033C2C40" w14:textId="77777777" w:rsidR="002B5764" w:rsidRDefault="002B5764" w:rsidP="00606D46">
      <w:pPr>
        <w:spacing w:after="0" w:line="240" w:lineRule="auto"/>
        <w:jc w:val="both"/>
        <w:rPr>
          <w:rFonts w:cstheme="minorHAnsi"/>
        </w:rPr>
      </w:pPr>
    </w:p>
    <w:p w14:paraId="09A7F9E4" w14:textId="77777777" w:rsidR="002B5764" w:rsidRDefault="002B5764" w:rsidP="00606D46">
      <w:pPr>
        <w:spacing w:after="0" w:line="240" w:lineRule="auto"/>
        <w:jc w:val="both"/>
        <w:rPr>
          <w:rFonts w:cstheme="minorHAnsi"/>
        </w:rPr>
      </w:pPr>
    </w:p>
    <w:p w14:paraId="4D29DBC2" w14:textId="77777777" w:rsidR="002B5764" w:rsidRDefault="002B5764" w:rsidP="00606D46">
      <w:pPr>
        <w:spacing w:after="0" w:line="240" w:lineRule="auto"/>
        <w:jc w:val="both"/>
        <w:rPr>
          <w:rFonts w:cstheme="minorHAnsi"/>
        </w:rPr>
      </w:pPr>
    </w:p>
    <w:p w14:paraId="17265EBA" w14:textId="77777777" w:rsidR="002B5764" w:rsidRDefault="002B5764" w:rsidP="00606D46">
      <w:pPr>
        <w:spacing w:after="0" w:line="240" w:lineRule="auto"/>
        <w:jc w:val="both"/>
        <w:rPr>
          <w:rFonts w:cstheme="minorHAnsi"/>
        </w:rPr>
      </w:pPr>
    </w:p>
    <w:p w14:paraId="20D076C9" w14:textId="77777777" w:rsidR="002B5764" w:rsidRDefault="002B5764" w:rsidP="00606D46">
      <w:pPr>
        <w:spacing w:after="0" w:line="240" w:lineRule="auto"/>
        <w:jc w:val="both"/>
        <w:rPr>
          <w:rFonts w:cstheme="minorHAnsi"/>
        </w:rPr>
      </w:pPr>
    </w:p>
    <w:p w14:paraId="0A3D22F5" w14:textId="77777777" w:rsidR="002B5764" w:rsidRDefault="002B5764" w:rsidP="00606D46">
      <w:pPr>
        <w:spacing w:after="0" w:line="240" w:lineRule="auto"/>
        <w:jc w:val="both"/>
        <w:rPr>
          <w:rFonts w:cstheme="minorHAnsi"/>
        </w:rPr>
      </w:pPr>
    </w:p>
    <w:p w14:paraId="5D9D60B2" w14:textId="77777777" w:rsidR="002B5764" w:rsidRDefault="002B5764" w:rsidP="00606D46">
      <w:pPr>
        <w:spacing w:after="0" w:line="240" w:lineRule="auto"/>
        <w:jc w:val="both"/>
        <w:rPr>
          <w:rFonts w:cstheme="minorHAnsi"/>
        </w:rPr>
      </w:pPr>
    </w:p>
    <w:p w14:paraId="2A9BC8D3" w14:textId="77777777" w:rsidR="002B5764" w:rsidRDefault="002B5764" w:rsidP="00606D46">
      <w:pPr>
        <w:spacing w:after="0" w:line="240" w:lineRule="auto"/>
        <w:jc w:val="both"/>
        <w:rPr>
          <w:rFonts w:cstheme="minorHAnsi"/>
        </w:rPr>
      </w:pPr>
    </w:p>
    <w:p w14:paraId="4137E8A8" w14:textId="77777777" w:rsidR="002B5764" w:rsidRDefault="002B5764" w:rsidP="00606D46">
      <w:pPr>
        <w:spacing w:after="0" w:line="240" w:lineRule="auto"/>
        <w:jc w:val="both"/>
        <w:rPr>
          <w:rFonts w:cstheme="minorHAnsi"/>
        </w:rPr>
      </w:pPr>
    </w:p>
    <w:p w14:paraId="2DCAECCF" w14:textId="77777777" w:rsidR="002B5764" w:rsidRDefault="002B5764" w:rsidP="00606D46">
      <w:pPr>
        <w:spacing w:after="0" w:line="240" w:lineRule="auto"/>
        <w:jc w:val="both"/>
        <w:rPr>
          <w:rFonts w:cstheme="minorHAnsi"/>
        </w:rPr>
      </w:pPr>
    </w:p>
    <w:p w14:paraId="53DBB4FF" w14:textId="77777777" w:rsidR="002B5764" w:rsidRDefault="002B5764" w:rsidP="00606D46">
      <w:pPr>
        <w:spacing w:after="0" w:line="240" w:lineRule="auto"/>
        <w:jc w:val="both"/>
        <w:rPr>
          <w:rFonts w:cstheme="minorHAnsi"/>
        </w:rPr>
      </w:pPr>
    </w:p>
    <w:p w14:paraId="6972F25A" w14:textId="77777777" w:rsidR="002B5764" w:rsidRDefault="002B5764" w:rsidP="00606D46">
      <w:pPr>
        <w:spacing w:after="0" w:line="240" w:lineRule="auto"/>
        <w:jc w:val="both"/>
        <w:rPr>
          <w:rFonts w:cstheme="minorHAnsi"/>
        </w:rPr>
      </w:pPr>
    </w:p>
    <w:p w14:paraId="1438043C" w14:textId="77777777" w:rsidR="002B5764" w:rsidRDefault="002B5764" w:rsidP="00606D46">
      <w:pPr>
        <w:spacing w:after="0" w:line="240" w:lineRule="auto"/>
        <w:jc w:val="both"/>
        <w:rPr>
          <w:rFonts w:cstheme="minorHAnsi"/>
        </w:rPr>
      </w:pPr>
    </w:p>
    <w:p w14:paraId="6355A745" w14:textId="77777777" w:rsidR="002B5764" w:rsidRDefault="002B5764" w:rsidP="00606D46">
      <w:pPr>
        <w:spacing w:after="0" w:line="240" w:lineRule="auto"/>
        <w:jc w:val="both"/>
        <w:rPr>
          <w:rFonts w:cstheme="minorHAnsi"/>
        </w:rPr>
      </w:pPr>
    </w:p>
    <w:p w14:paraId="395DCCE6" w14:textId="77777777" w:rsidR="002B5764" w:rsidRDefault="002B5764" w:rsidP="00606D46">
      <w:pPr>
        <w:spacing w:after="0" w:line="240" w:lineRule="auto"/>
        <w:jc w:val="both"/>
        <w:rPr>
          <w:rFonts w:cstheme="minorHAnsi"/>
        </w:rPr>
      </w:pPr>
    </w:p>
    <w:p w14:paraId="3A00EF17" w14:textId="77777777" w:rsidR="002D2E42" w:rsidRDefault="002D2E42" w:rsidP="00606D46">
      <w:pPr>
        <w:spacing w:after="0" w:line="240" w:lineRule="auto"/>
        <w:jc w:val="both"/>
        <w:rPr>
          <w:rFonts w:cstheme="minorHAnsi"/>
        </w:rPr>
      </w:pPr>
    </w:p>
    <w:p w14:paraId="7F9F0CD8" w14:textId="77777777" w:rsidR="002B5764" w:rsidRDefault="002B5764" w:rsidP="00606D46">
      <w:pPr>
        <w:spacing w:after="0" w:line="240" w:lineRule="auto"/>
        <w:jc w:val="both"/>
        <w:rPr>
          <w:rFonts w:cstheme="minorHAnsi"/>
        </w:rPr>
      </w:pPr>
    </w:p>
    <w:p w14:paraId="48A7E232" w14:textId="77777777" w:rsidR="001A2EF5" w:rsidRDefault="001A2EF5" w:rsidP="00606D46">
      <w:pPr>
        <w:spacing w:after="0" w:line="240" w:lineRule="auto"/>
        <w:jc w:val="both"/>
        <w:rPr>
          <w:rFonts w:cstheme="minorHAnsi"/>
        </w:rPr>
      </w:pPr>
    </w:p>
    <w:p w14:paraId="47C88775" w14:textId="77777777" w:rsidR="002B5764" w:rsidRDefault="002B5764" w:rsidP="00606D46">
      <w:pPr>
        <w:spacing w:after="0" w:line="240" w:lineRule="auto"/>
        <w:jc w:val="both"/>
        <w:rPr>
          <w:rFonts w:cstheme="minorHAnsi"/>
        </w:rPr>
      </w:pPr>
    </w:p>
    <w:p w14:paraId="1DA58EE6" w14:textId="77777777" w:rsidR="002B5764" w:rsidRPr="00FF0284" w:rsidRDefault="002B5764" w:rsidP="00606D46">
      <w:pPr>
        <w:spacing w:after="0" w:line="240" w:lineRule="auto"/>
        <w:jc w:val="both"/>
        <w:rPr>
          <w:rFonts w:cstheme="minorHAnsi"/>
        </w:rPr>
      </w:pPr>
    </w:p>
    <w:p w14:paraId="42DE68AF" w14:textId="77777777" w:rsidR="002C6415" w:rsidRPr="002C6415" w:rsidRDefault="002C6415" w:rsidP="00606D46">
      <w:pPr>
        <w:spacing w:after="0" w:line="240" w:lineRule="auto"/>
        <w:jc w:val="both"/>
        <w:rPr>
          <w:rFonts w:cstheme="minorHAnsi"/>
          <w:color w:val="FF0000"/>
        </w:rPr>
      </w:pPr>
    </w:p>
    <w:p w14:paraId="41538B50" w14:textId="45CE8AAE" w:rsidR="00D52BDA" w:rsidRPr="00C33AE8" w:rsidRDefault="00D94052" w:rsidP="008B5873">
      <w:pPr>
        <w:pStyle w:val="Naslov2"/>
        <w:numPr>
          <w:ilvl w:val="1"/>
          <w:numId w:val="5"/>
        </w:numPr>
        <w:shd w:val="clear" w:color="auto" w:fill="FFFFFF" w:themeFill="background1"/>
        <w:rPr>
          <w:rFonts w:asciiTheme="minorHAnsi" w:hAnsiTheme="minorHAnsi" w:cstheme="minorHAnsi"/>
          <w:b/>
          <w:color w:val="auto"/>
          <w:sz w:val="24"/>
          <w:szCs w:val="28"/>
        </w:rPr>
      </w:pPr>
      <w:bookmarkStart w:id="14" w:name="_Toc221774829"/>
      <w:r w:rsidRPr="00C33AE8">
        <w:rPr>
          <w:rFonts w:asciiTheme="minorHAnsi" w:hAnsiTheme="minorHAnsi" w:cstheme="minorHAnsi"/>
          <w:b/>
          <w:color w:val="auto"/>
          <w:sz w:val="24"/>
          <w:szCs w:val="28"/>
        </w:rPr>
        <w:lastRenderedPageBreak/>
        <w:t>ODJEL ZA RAVNATELJSTVO, OPĆE I ZAJEDNIČKE POSLOVE</w:t>
      </w:r>
      <w:bookmarkEnd w:id="14"/>
    </w:p>
    <w:p w14:paraId="1A872A2E" w14:textId="1CF505A1" w:rsidR="00CB168C" w:rsidRPr="00CB168C" w:rsidRDefault="00CB168C" w:rsidP="00CB168C">
      <w:pPr>
        <w:pStyle w:val="StandardWeb"/>
        <w:ind w:left="360"/>
        <w:rPr>
          <w:rFonts w:asciiTheme="minorHAnsi" w:hAnsiTheme="minorHAnsi" w:cstheme="minorHAnsi"/>
          <w:sz w:val="22"/>
          <w:szCs w:val="22"/>
        </w:rPr>
      </w:pPr>
      <w:r w:rsidRPr="00CB168C">
        <w:rPr>
          <w:rFonts w:asciiTheme="minorHAnsi" w:hAnsiTheme="minorHAnsi" w:cstheme="minorHAnsi"/>
          <w:sz w:val="22"/>
          <w:szCs w:val="22"/>
        </w:rPr>
        <w:t>Odjel za ravnateljstvo, opće i zajedničke poslove i u 2025. godini koordinirao je financijski rad Zavoda te pružao stručnu i tehničku podršku zdravstvenim i nezdravstvenim odjelima.</w:t>
      </w:r>
      <w:r>
        <w:rPr>
          <w:rFonts w:asciiTheme="minorHAnsi" w:hAnsiTheme="minorHAnsi" w:cstheme="minorHAnsi"/>
          <w:sz w:val="22"/>
          <w:szCs w:val="22"/>
        </w:rPr>
        <w:t xml:space="preserve"> </w:t>
      </w:r>
      <w:r w:rsidRPr="00CB168C">
        <w:rPr>
          <w:rFonts w:asciiTheme="minorHAnsi" w:hAnsiTheme="minorHAnsi" w:cstheme="minorHAnsi"/>
          <w:sz w:val="22"/>
          <w:szCs w:val="22"/>
        </w:rPr>
        <w:t>Kontinuirano se pratilo i analiziralo poslovanje Zavoda, provodila kontrola svih troškova, vodile knjigovodstvene evidencije i poslovne knjige u skladu s važećim propisima, te pratili i primjenjivali propisi iz područja ekonomsko-financijskog, pravnog i zdravstvenog sustava, kao i opći akti Zavoda.</w:t>
      </w:r>
      <w:r>
        <w:rPr>
          <w:rFonts w:asciiTheme="minorHAnsi" w:hAnsiTheme="minorHAnsi" w:cstheme="minorHAnsi"/>
          <w:sz w:val="22"/>
          <w:szCs w:val="22"/>
        </w:rPr>
        <w:t xml:space="preserve"> </w:t>
      </w:r>
      <w:r w:rsidRPr="00CB168C">
        <w:rPr>
          <w:rFonts w:asciiTheme="minorHAnsi" w:hAnsiTheme="minorHAnsi" w:cstheme="minorHAnsi"/>
          <w:sz w:val="22"/>
          <w:szCs w:val="22"/>
        </w:rPr>
        <w:t>Izvršen je godišnji popis imovine, obveza i potraživanja, prikupljana je dokumentacija potrebna za izradu ekonomsko-financijskih planova, analiza, ugovora i drugih dokumenata i akata, pri čemu je Odjel sudjelovao u njihovoj izradi te ih samostalno izrađivao. Također se provodila nabava materijala, sredstava i opreme potrebnih za rad odjela Zavoda, kao i obavljanje svih drugih poslova iz djelokruga nadležnosti Odjela.</w:t>
      </w:r>
    </w:p>
    <w:p w14:paraId="13BDA225" w14:textId="77777777" w:rsidR="00D94052" w:rsidRPr="00CB168C" w:rsidRDefault="00D94052" w:rsidP="00A61B13">
      <w:pPr>
        <w:spacing w:line="240" w:lineRule="auto"/>
        <w:jc w:val="both"/>
        <w:rPr>
          <w:rFonts w:cstheme="minorHAnsi"/>
        </w:rPr>
      </w:pPr>
    </w:p>
    <w:p w14:paraId="7EB84B0C" w14:textId="77777777" w:rsidR="00D94052" w:rsidRDefault="00D94052" w:rsidP="00A61B13">
      <w:pPr>
        <w:spacing w:line="240" w:lineRule="auto"/>
        <w:jc w:val="both"/>
        <w:rPr>
          <w:rFonts w:cstheme="minorHAnsi"/>
        </w:rPr>
      </w:pPr>
    </w:p>
    <w:p w14:paraId="4AC3B321" w14:textId="77777777" w:rsidR="00D94052" w:rsidRDefault="00D94052" w:rsidP="00A61B13">
      <w:pPr>
        <w:spacing w:line="240" w:lineRule="auto"/>
        <w:jc w:val="both"/>
        <w:rPr>
          <w:rFonts w:cstheme="minorHAnsi"/>
        </w:rPr>
      </w:pPr>
    </w:p>
    <w:p w14:paraId="794971BA" w14:textId="77777777" w:rsidR="00D94052" w:rsidRDefault="00D94052" w:rsidP="00A61B13">
      <w:pPr>
        <w:spacing w:line="240" w:lineRule="auto"/>
        <w:jc w:val="both"/>
        <w:rPr>
          <w:rFonts w:cstheme="minorHAnsi"/>
        </w:rPr>
      </w:pPr>
    </w:p>
    <w:p w14:paraId="12796CB0" w14:textId="77777777" w:rsidR="00D94052" w:rsidRDefault="00D94052" w:rsidP="00A61B13">
      <w:pPr>
        <w:spacing w:line="240" w:lineRule="auto"/>
        <w:jc w:val="both"/>
        <w:rPr>
          <w:rFonts w:cstheme="minorHAnsi"/>
        </w:rPr>
      </w:pPr>
    </w:p>
    <w:p w14:paraId="6819A842" w14:textId="77777777" w:rsidR="00D94052" w:rsidRDefault="00D94052" w:rsidP="00A61B13">
      <w:pPr>
        <w:spacing w:line="240" w:lineRule="auto"/>
        <w:jc w:val="both"/>
        <w:rPr>
          <w:rFonts w:cstheme="minorHAnsi"/>
        </w:rPr>
      </w:pPr>
    </w:p>
    <w:p w14:paraId="2E5EB1F7" w14:textId="77777777" w:rsidR="00D94052" w:rsidRDefault="00D94052" w:rsidP="00A61B13">
      <w:pPr>
        <w:spacing w:line="240" w:lineRule="auto"/>
        <w:jc w:val="both"/>
        <w:rPr>
          <w:rFonts w:cstheme="minorHAnsi"/>
        </w:rPr>
      </w:pPr>
    </w:p>
    <w:p w14:paraId="0659695B" w14:textId="77777777" w:rsidR="00D94052" w:rsidRDefault="00D94052" w:rsidP="00A61B13">
      <w:pPr>
        <w:spacing w:line="240" w:lineRule="auto"/>
        <w:jc w:val="both"/>
        <w:rPr>
          <w:rFonts w:cstheme="minorHAnsi"/>
        </w:rPr>
      </w:pPr>
    </w:p>
    <w:p w14:paraId="7170B23C" w14:textId="77777777" w:rsidR="00D94052" w:rsidRDefault="00D94052" w:rsidP="00A61B13">
      <w:pPr>
        <w:spacing w:line="240" w:lineRule="auto"/>
        <w:jc w:val="both"/>
        <w:rPr>
          <w:rFonts w:cstheme="minorHAnsi"/>
        </w:rPr>
      </w:pPr>
    </w:p>
    <w:p w14:paraId="2B189D31" w14:textId="77777777" w:rsidR="002B5764" w:rsidRDefault="002B5764" w:rsidP="00A61B13">
      <w:pPr>
        <w:spacing w:line="240" w:lineRule="auto"/>
        <w:jc w:val="both"/>
        <w:rPr>
          <w:rFonts w:cstheme="minorHAnsi"/>
        </w:rPr>
      </w:pPr>
    </w:p>
    <w:p w14:paraId="113AAE16" w14:textId="77777777" w:rsidR="002B5764" w:rsidRDefault="002B5764" w:rsidP="00A61B13">
      <w:pPr>
        <w:spacing w:line="240" w:lineRule="auto"/>
        <w:jc w:val="both"/>
        <w:rPr>
          <w:rFonts w:cstheme="minorHAnsi"/>
        </w:rPr>
      </w:pPr>
    </w:p>
    <w:p w14:paraId="7E64AAD4" w14:textId="77777777" w:rsidR="002B5764" w:rsidRDefault="002B5764" w:rsidP="00A61B13">
      <w:pPr>
        <w:spacing w:line="240" w:lineRule="auto"/>
        <w:jc w:val="both"/>
        <w:rPr>
          <w:rFonts w:cstheme="minorHAnsi"/>
        </w:rPr>
      </w:pPr>
    </w:p>
    <w:p w14:paraId="0192DE95" w14:textId="77777777" w:rsidR="002B5764" w:rsidRDefault="002B5764" w:rsidP="00A61B13">
      <w:pPr>
        <w:spacing w:line="240" w:lineRule="auto"/>
        <w:jc w:val="both"/>
        <w:rPr>
          <w:rFonts w:cstheme="minorHAnsi"/>
        </w:rPr>
      </w:pPr>
    </w:p>
    <w:p w14:paraId="742F7B39" w14:textId="77777777" w:rsidR="002B5764" w:rsidRDefault="002B5764" w:rsidP="00A61B13">
      <w:pPr>
        <w:spacing w:line="240" w:lineRule="auto"/>
        <w:jc w:val="both"/>
        <w:rPr>
          <w:rFonts w:cstheme="minorHAnsi"/>
        </w:rPr>
      </w:pPr>
    </w:p>
    <w:p w14:paraId="0A64B26A" w14:textId="77777777" w:rsidR="006B6B88" w:rsidRDefault="006B6B88" w:rsidP="00A61B13">
      <w:pPr>
        <w:spacing w:line="240" w:lineRule="auto"/>
        <w:jc w:val="both"/>
        <w:rPr>
          <w:rFonts w:cstheme="minorHAnsi"/>
        </w:rPr>
      </w:pPr>
    </w:p>
    <w:p w14:paraId="7092C87C" w14:textId="77777777" w:rsidR="002B5764" w:rsidRDefault="002B5764" w:rsidP="00A61B13">
      <w:pPr>
        <w:spacing w:line="240" w:lineRule="auto"/>
        <w:jc w:val="both"/>
        <w:rPr>
          <w:rFonts w:cstheme="minorHAnsi"/>
        </w:rPr>
      </w:pPr>
    </w:p>
    <w:p w14:paraId="1F6F082C" w14:textId="77777777" w:rsidR="002B5764" w:rsidRDefault="002B5764" w:rsidP="00A61B13">
      <w:pPr>
        <w:spacing w:line="240" w:lineRule="auto"/>
        <w:jc w:val="both"/>
        <w:rPr>
          <w:rFonts w:cstheme="minorHAnsi"/>
        </w:rPr>
      </w:pPr>
    </w:p>
    <w:p w14:paraId="6D60A726" w14:textId="77777777" w:rsidR="002B5764" w:rsidRDefault="002B5764" w:rsidP="00A61B13">
      <w:pPr>
        <w:spacing w:line="240" w:lineRule="auto"/>
        <w:jc w:val="both"/>
        <w:rPr>
          <w:rFonts w:cstheme="minorHAnsi"/>
        </w:rPr>
      </w:pPr>
    </w:p>
    <w:p w14:paraId="0A86690E" w14:textId="77777777" w:rsidR="002B5764" w:rsidRDefault="002B5764" w:rsidP="00A61B13">
      <w:pPr>
        <w:spacing w:line="240" w:lineRule="auto"/>
        <w:jc w:val="both"/>
        <w:rPr>
          <w:rFonts w:cstheme="minorHAnsi"/>
        </w:rPr>
      </w:pPr>
    </w:p>
    <w:p w14:paraId="79BDBD20" w14:textId="77777777" w:rsidR="002B5764" w:rsidRDefault="002B5764" w:rsidP="00A61B13">
      <w:pPr>
        <w:spacing w:line="240" w:lineRule="auto"/>
        <w:jc w:val="both"/>
        <w:rPr>
          <w:rFonts w:cstheme="minorHAnsi"/>
        </w:rPr>
      </w:pPr>
    </w:p>
    <w:p w14:paraId="415365D5" w14:textId="77777777" w:rsidR="002B5764" w:rsidRDefault="002B5764" w:rsidP="00A61B13">
      <w:pPr>
        <w:spacing w:line="240" w:lineRule="auto"/>
        <w:jc w:val="both"/>
        <w:rPr>
          <w:rFonts w:cstheme="minorHAnsi"/>
        </w:rPr>
      </w:pPr>
    </w:p>
    <w:p w14:paraId="3942F9A9" w14:textId="77777777" w:rsidR="00D94052" w:rsidRDefault="00D94052" w:rsidP="00A61B13">
      <w:pPr>
        <w:spacing w:line="240" w:lineRule="auto"/>
        <w:jc w:val="both"/>
        <w:rPr>
          <w:rFonts w:cstheme="minorHAnsi"/>
        </w:rPr>
      </w:pPr>
    </w:p>
    <w:p w14:paraId="29028ECE" w14:textId="76EC213F" w:rsidR="00FE6428" w:rsidRPr="00FE6428" w:rsidRDefault="00640698" w:rsidP="008B5873">
      <w:pPr>
        <w:pStyle w:val="Naslov1"/>
        <w:numPr>
          <w:ilvl w:val="0"/>
          <w:numId w:val="5"/>
        </w:numPr>
        <w:rPr>
          <w:rFonts w:asciiTheme="minorHAnsi" w:hAnsiTheme="minorHAnsi" w:cstheme="minorHAnsi"/>
          <w:b/>
          <w:sz w:val="28"/>
          <w:szCs w:val="28"/>
        </w:rPr>
      </w:pPr>
      <w:bookmarkStart w:id="15" w:name="_Toc221774830"/>
      <w:r w:rsidRPr="00787DC0">
        <w:rPr>
          <w:rFonts w:asciiTheme="minorHAnsi" w:hAnsiTheme="minorHAnsi" w:cstheme="minorHAnsi"/>
          <w:b/>
          <w:sz w:val="28"/>
          <w:szCs w:val="28"/>
        </w:rPr>
        <w:lastRenderedPageBreak/>
        <w:t>FINA</w:t>
      </w:r>
      <w:r w:rsidR="00063022">
        <w:rPr>
          <w:rFonts w:asciiTheme="minorHAnsi" w:hAnsiTheme="minorHAnsi" w:cstheme="minorHAnsi"/>
          <w:b/>
          <w:sz w:val="28"/>
          <w:szCs w:val="28"/>
        </w:rPr>
        <w:t>NCIJ</w:t>
      </w:r>
      <w:r w:rsidR="00E85CD6">
        <w:rPr>
          <w:rFonts w:asciiTheme="minorHAnsi" w:hAnsiTheme="minorHAnsi" w:cstheme="minorHAnsi"/>
          <w:b/>
          <w:sz w:val="28"/>
          <w:szCs w:val="28"/>
        </w:rPr>
        <w:t>S</w:t>
      </w:r>
      <w:r w:rsidRPr="00787DC0">
        <w:rPr>
          <w:rFonts w:asciiTheme="minorHAnsi" w:hAnsiTheme="minorHAnsi" w:cstheme="minorHAnsi"/>
          <w:b/>
          <w:sz w:val="28"/>
          <w:szCs w:val="28"/>
        </w:rPr>
        <w:t>KO POSLOVANJE ZAVODA U 202</w:t>
      </w:r>
      <w:r w:rsidR="000A70D3">
        <w:rPr>
          <w:rFonts w:asciiTheme="minorHAnsi" w:hAnsiTheme="minorHAnsi" w:cstheme="minorHAnsi"/>
          <w:b/>
          <w:sz w:val="28"/>
          <w:szCs w:val="28"/>
        </w:rPr>
        <w:t>4</w:t>
      </w:r>
      <w:r w:rsidRPr="00787DC0">
        <w:rPr>
          <w:rFonts w:asciiTheme="minorHAnsi" w:hAnsiTheme="minorHAnsi" w:cstheme="minorHAnsi"/>
          <w:b/>
          <w:sz w:val="28"/>
          <w:szCs w:val="28"/>
        </w:rPr>
        <w:t>. GO</w:t>
      </w:r>
      <w:r w:rsidR="00E85CD6">
        <w:rPr>
          <w:rFonts w:asciiTheme="minorHAnsi" w:hAnsiTheme="minorHAnsi" w:cstheme="minorHAnsi"/>
          <w:b/>
          <w:sz w:val="28"/>
          <w:szCs w:val="28"/>
        </w:rPr>
        <w:t>DINI</w:t>
      </w:r>
      <w:bookmarkEnd w:id="15"/>
    </w:p>
    <w:p w14:paraId="41BDC9C1" w14:textId="6BC85C10" w:rsidR="00E12B3B" w:rsidRPr="007B31AF" w:rsidRDefault="00FE6428" w:rsidP="008B5873">
      <w:pPr>
        <w:pStyle w:val="Odlomakpopisa"/>
        <w:numPr>
          <w:ilvl w:val="1"/>
          <w:numId w:val="19"/>
        </w:numPr>
        <w:spacing w:before="240" w:after="120"/>
        <w:jc w:val="both"/>
        <w:outlineLvl w:val="1"/>
        <w:rPr>
          <w:rFonts w:cstheme="minorHAnsi"/>
        </w:rPr>
      </w:pPr>
      <w:bookmarkStart w:id="16" w:name="_Toc221774831"/>
      <w:r w:rsidRPr="007B31AF">
        <w:rPr>
          <w:rFonts w:cstheme="minorHAnsi"/>
          <w:b/>
          <w:kern w:val="36"/>
          <w:sz w:val="24"/>
          <w:szCs w:val="28"/>
        </w:rPr>
        <w:t>Prihodi</w:t>
      </w:r>
      <w:bookmarkEnd w:id="16"/>
      <w:r w:rsidR="001C7FC9" w:rsidRPr="007B31AF">
        <w:rPr>
          <w:rFonts w:cstheme="minorHAnsi"/>
        </w:rPr>
        <w:t xml:space="preserve"> </w:t>
      </w:r>
    </w:p>
    <w:p w14:paraId="0E52158C" w14:textId="77777777" w:rsidR="006348C7" w:rsidRPr="00015F10" w:rsidRDefault="006348C7" w:rsidP="006348C7">
      <w:pPr>
        <w:rPr>
          <w:rFonts w:cstheme="minorHAnsi"/>
        </w:rPr>
      </w:pPr>
      <w:r w:rsidRPr="00015F10">
        <w:rPr>
          <w:rFonts w:cstheme="minorHAnsi"/>
        </w:rPr>
        <w:t>Tijekom razdoblja od 1. siječnja do 31. prosinca 2025. godine Zavod za javno zdravstvo Ličko-senjske županije ostvario je prihode i primitke u iznosu od 1.966.098,54 EUR te rashode i izdatke u iznosu od 1.959.356,55 EUR, čime je ostvaren višak prihoda u iznosu od 6.711,99 EUR.</w:t>
      </w:r>
    </w:p>
    <w:p w14:paraId="78AB866E" w14:textId="77777777" w:rsidR="006348C7" w:rsidRPr="006348C7" w:rsidRDefault="006348C7" w:rsidP="006348C7">
      <w:pPr>
        <w:rPr>
          <w:rFonts w:eastAsia="Times New Roman" w:cstheme="minorHAnsi"/>
          <w:lang w:eastAsia="hr-HR"/>
        </w:rPr>
      </w:pPr>
      <w:r w:rsidRPr="006348C7">
        <w:rPr>
          <w:rFonts w:eastAsia="Times New Roman" w:cstheme="minorHAnsi"/>
          <w:lang w:eastAsia="hr-HR"/>
        </w:rPr>
        <w:t>Preneseni višak prihoda iz prethodnog razdoblja iznosi 202.144,55 EUR, te ukupni raspoloživi računovodstveni višak prihoda (distribucija cjepiva) za sljedeće razdoblje iznosi 208.856,54 EUR (preneseni višak bez iskazanih prihoda cjepiva iznosi 172.154,25 EUR.)</w:t>
      </w:r>
    </w:p>
    <w:p w14:paraId="6751176E" w14:textId="77777777" w:rsidR="006348C7" w:rsidRPr="006348C7" w:rsidRDefault="006348C7" w:rsidP="006348C7">
      <w:pPr>
        <w:rPr>
          <w:rFonts w:eastAsia="Times New Roman" w:cstheme="minorHAnsi"/>
          <w:lang w:eastAsia="hr-HR"/>
        </w:rPr>
      </w:pPr>
      <w:r w:rsidRPr="006348C7">
        <w:rPr>
          <w:rFonts w:eastAsia="Times New Roman" w:cstheme="minorHAnsi"/>
          <w:lang w:eastAsia="hr-HR"/>
        </w:rPr>
        <w:t>Isključujući rashode i izdatke koji se odnose na distribuciju i otpis cjepiva, evidentirane sukladno Uputi za provođenje knjigovodstvenih evidencija nabave i distribucije cjepiva kod Hrvatskog zavoda za javno zdravstvo, Hrvatskog zavoda za zdravstveno osiguranje i županijskih zavoda za javno zdravstvo (KLASA: 011-01/23-01/23, URBROJ: 513-05-03-24-4, od 5. studenoga 2024. godine), Zavod bi ostvario manjak prihoda u iznosu od 36.702,29 EUR.</w:t>
      </w:r>
    </w:p>
    <w:p w14:paraId="3211F59F" w14:textId="3AC8AD6B" w:rsidR="006348C7" w:rsidRPr="006348C7" w:rsidRDefault="006348C7" w:rsidP="006348C7">
      <w:pPr>
        <w:rPr>
          <w:rFonts w:eastAsia="Times New Roman" w:cstheme="minorHAnsi"/>
          <w:lang w:eastAsia="hr-HR"/>
        </w:rPr>
      </w:pPr>
      <w:r w:rsidRPr="006348C7">
        <w:rPr>
          <w:rFonts w:eastAsia="Times New Roman" w:cstheme="minorHAnsi"/>
          <w:lang w:eastAsia="hr-HR"/>
        </w:rPr>
        <w:t xml:space="preserve">U izvještajnom razdoblju zabilježeno je značajno povećanje </w:t>
      </w:r>
      <w:r w:rsidRPr="006348C7">
        <w:rPr>
          <w:rFonts w:eastAsia="Times New Roman" w:cstheme="minorHAnsi"/>
          <w:b/>
          <w:lang w:eastAsia="hr-HR"/>
        </w:rPr>
        <w:t>prihoda na stavci pomoći iz inozemstva i od subjekata unutar općeg proračuna</w:t>
      </w:r>
      <w:r w:rsidRPr="006348C7">
        <w:rPr>
          <w:rFonts w:eastAsia="Times New Roman" w:cstheme="minorHAnsi"/>
          <w:lang w:eastAsia="hr-HR"/>
        </w:rPr>
        <w:t xml:space="preserve"> koji su u 2025. godini ostvareni u iznosu od 162.874,46 EUR, u odnosu na 31.152,36 EUR u prethodnoj godini.</w:t>
      </w:r>
    </w:p>
    <w:p w14:paraId="76089F03" w14:textId="77777777" w:rsidR="006348C7" w:rsidRPr="006348C7" w:rsidRDefault="006348C7" w:rsidP="006348C7">
      <w:pPr>
        <w:rPr>
          <w:rFonts w:eastAsia="Times New Roman" w:cstheme="minorHAnsi"/>
          <w:lang w:eastAsia="hr-HR"/>
        </w:rPr>
      </w:pPr>
      <w:r w:rsidRPr="006348C7">
        <w:rPr>
          <w:rFonts w:eastAsia="Times New Roman" w:cstheme="minorHAnsi"/>
          <w:lang w:eastAsia="hr-HR"/>
        </w:rPr>
        <w:t>Navedeno povećanje prvenstveno je rezultat knjiženja i evidentiranja nabave, distribucije i otpisa cjepiva sukladno Uputi za provođenje knjigovodstvenih evidencija nabave i distribucije cjepiva koju je donijelo Ministarstvo financija, a koja se u izvještajnom razdoblju odrazila na rast prihoda unutar navedene skupine.</w:t>
      </w:r>
    </w:p>
    <w:p w14:paraId="64AE0577" w14:textId="6B911BBF" w:rsidR="00546363" w:rsidRPr="00015F10" w:rsidRDefault="006348C7" w:rsidP="00015F10">
      <w:pPr>
        <w:rPr>
          <w:rFonts w:eastAsia="Times New Roman" w:cstheme="minorHAnsi"/>
          <w:lang w:eastAsia="hr-HR"/>
        </w:rPr>
      </w:pPr>
      <w:r w:rsidRPr="006348C7">
        <w:rPr>
          <w:rFonts w:eastAsia="Times New Roman" w:cstheme="minorHAnsi"/>
          <w:b/>
          <w:lang w:eastAsia="hr-HR"/>
        </w:rPr>
        <w:t>Prihodi od imovine</w:t>
      </w:r>
      <w:r w:rsidRPr="006348C7">
        <w:rPr>
          <w:rFonts w:eastAsia="Times New Roman" w:cstheme="minorHAnsi"/>
          <w:lang w:eastAsia="hr-HR"/>
        </w:rPr>
        <w:t xml:space="preserve">, odnosno </w:t>
      </w:r>
      <w:r w:rsidRPr="006348C7">
        <w:rPr>
          <w:rFonts w:eastAsia="Times New Roman" w:cstheme="minorHAnsi"/>
          <w:b/>
          <w:lang w:eastAsia="hr-HR"/>
        </w:rPr>
        <w:t>prihodi od zateznih kamata</w:t>
      </w:r>
      <w:r w:rsidRPr="006348C7">
        <w:rPr>
          <w:rFonts w:eastAsia="Times New Roman" w:cstheme="minorHAnsi"/>
          <w:lang w:eastAsia="hr-HR"/>
        </w:rPr>
        <w:t>, ostvareni su u izvještajnom razdoblju u iznosu od 1.469,37 EUR. Povećanje navedenih prihoda odnosi se na naplatu zateznih kamata po osnovi ranijih dospjelih potraživanja, naplaćenih putem ovršnog postupka.</w:t>
      </w:r>
    </w:p>
    <w:p w14:paraId="6B09A1CD" w14:textId="38E26C58" w:rsidR="00015F10" w:rsidRDefault="00015F10" w:rsidP="00015F10">
      <w:pPr>
        <w:rPr>
          <w:rFonts w:eastAsia="Times New Roman" w:cstheme="minorHAnsi"/>
          <w:lang w:eastAsia="hr-HR"/>
        </w:rPr>
      </w:pPr>
      <w:r w:rsidRPr="00015F10">
        <w:rPr>
          <w:rFonts w:eastAsia="Times New Roman" w:cstheme="minorHAnsi"/>
          <w:b/>
          <w:lang w:eastAsia="hr-HR"/>
        </w:rPr>
        <w:t>Prihodi od upravnih i administrativnih pristojbi, pristojbi po posebnim propisima i naknada</w:t>
      </w:r>
      <w:r w:rsidRPr="00015F10">
        <w:rPr>
          <w:rFonts w:eastAsia="Times New Roman" w:cstheme="minorHAnsi"/>
          <w:lang w:eastAsia="hr-HR"/>
        </w:rPr>
        <w:t xml:space="preserve"> u izvještajnom razdoblju iznose 42.328,60 EUR te su veći za 27,1 % u odnosu na isto razdoblje prethodne godine. Povećanje navedenih prihoda rezultat je naplate dospjelih potraživanja po osnovi dopunskog zdravstvenog osiguranja na Odjelu mikrobiologije.</w:t>
      </w:r>
    </w:p>
    <w:p w14:paraId="6D6D7860" w14:textId="77777777" w:rsidR="00015F10" w:rsidRPr="00015F10" w:rsidRDefault="00015F10" w:rsidP="00015F10">
      <w:pPr>
        <w:rPr>
          <w:rFonts w:eastAsia="Times New Roman" w:cstheme="minorHAnsi"/>
          <w:lang w:eastAsia="hr-HR"/>
        </w:rPr>
      </w:pPr>
      <w:r w:rsidRPr="00015F10">
        <w:rPr>
          <w:rFonts w:eastAsia="Times New Roman" w:cstheme="minorHAnsi"/>
          <w:lang w:eastAsia="hr-HR"/>
        </w:rPr>
        <w:t xml:space="preserve">Unutar djelatnosti zdravstvene ekologije povećanje prihoda ostvareno je prvenstveno po osnovi naplate potraživanja iz prethodnih razdoblja, kao i podmirenja dugovanja od strane javnih ustanova koje su bile u postupku naplate. Unatoč prestanku pojedinih aktivnosti, u 2025. godini ostvaren je porast prihoda u odnosu na 2024. godinu. Tijekom 2025. godine nije provođen monitoring za Hrvatske vode d.d., koji je bio realiziran u 2024. godini, te su od siječnja 2025. godine obustavljene analize vode za ljudsku potrošnju na području Novalje, Senja i Karlobaga. Smanjenje prihoda iz navedenih aktivnosti nadoknađeno je povećanim opsegom drugih laboratorijskih usluga. Dodatno, dio prihoda ostvaren je uvođenjem analize na prisutnost bakterije </w:t>
      </w:r>
      <w:proofErr w:type="spellStart"/>
      <w:r w:rsidRPr="00015F10">
        <w:rPr>
          <w:rFonts w:eastAsia="Times New Roman" w:cstheme="minorHAnsi"/>
          <w:lang w:eastAsia="hr-HR"/>
        </w:rPr>
        <w:t>Legionella</w:t>
      </w:r>
      <w:proofErr w:type="spellEnd"/>
      <w:r w:rsidRPr="00015F10">
        <w:rPr>
          <w:rFonts w:eastAsia="Times New Roman" w:cstheme="minorHAnsi"/>
          <w:lang w:eastAsia="hr-HR"/>
        </w:rPr>
        <w:t>, koja se u prvoj polovici prethodne godine nije provodila.</w:t>
      </w:r>
    </w:p>
    <w:p w14:paraId="53B575B6" w14:textId="7EDC4313" w:rsidR="00015F10" w:rsidRPr="00015F10" w:rsidRDefault="00015F10" w:rsidP="00015F10">
      <w:pPr>
        <w:rPr>
          <w:rFonts w:eastAsia="Times New Roman" w:cstheme="minorHAnsi"/>
          <w:lang w:eastAsia="hr-HR"/>
        </w:rPr>
      </w:pPr>
      <w:r w:rsidRPr="00015F10">
        <w:rPr>
          <w:rFonts w:eastAsia="Times New Roman" w:cstheme="minorHAnsi"/>
          <w:lang w:eastAsia="hr-HR"/>
        </w:rPr>
        <w:t xml:space="preserve">U okviru HACCP planova subjekata koji posluju s hranom (SPH), tijekom 2025. godine analizirano je 274 uzorka vode za ljudsku potrošnju, što je 198 uzoraka više nego u 2024. godini. Povećanje broja </w:t>
      </w:r>
      <w:r w:rsidRPr="00015F10">
        <w:rPr>
          <w:rFonts w:eastAsia="Times New Roman" w:cstheme="minorHAnsi"/>
          <w:lang w:eastAsia="hr-HR"/>
        </w:rPr>
        <w:lastRenderedPageBreak/>
        <w:t>uzoraka posljedica je naputka Ministarstva zdravstva prema kojem se voda više ne uzorkuje kod SPH, osim kod prioritetnih objekata.</w:t>
      </w:r>
    </w:p>
    <w:p w14:paraId="7371B4BC" w14:textId="1005E70B" w:rsidR="00015F10" w:rsidRPr="00015F10" w:rsidRDefault="00015F10" w:rsidP="00015F10">
      <w:pPr>
        <w:rPr>
          <w:rFonts w:eastAsia="Times New Roman" w:cstheme="minorHAnsi"/>
          <w:lang w:eastAsia="hr-HR"/>
        </w:rPr>
      </w:pPr>
      <w:r w:rsidRPr="00015F10">
        <w:rPr>
          <w:rFonts w:eastAsia="Times New Roman" w:cstheme="minorHAnsi"/>
          <w:lang w:eastAsia="hr-HR"/>
        </w:rPr>
        <w:t>Na području Županije u 2025. godini izvršena je analiza 262 uzorka bazenske vode, što predstavlja povećanje od 40 uzoraka u odnosu na 2024. godinu, kao rez</w:t>
      </w:r>
      <w:r w:rsidR="008E3E98">
        <w:rPr>
          <w:rFonts w:eastAsia="Times New Roman" w:cstheme="minorHAnsi"/>
          <w:lang w:eastAsia="hr-HR"/>
        </w:rPr>
        <w:t xml:space="preserve">ultat pojačanog nadzora Državnog </w:t>
      </w:r>
      <w:r w:rsidRPr="00015F10">
        <w:rPr>
          <w:rFonts w:eastAsia="Times New Roman" w:cstheme="minorHAnsi"/>
          <w:lang w:eastAsia="hr-HR"/>
        </w:rPr>
        <w:t>inspektorat</w:t>
      </w:r>
      <w:r w:rsidR="008E3E98">
        <w:rPr>
          <w:rFonts w:eastAsia="Times New Roman" w:cstheme="minorHAnsi"/>
          <w:lang w:eastAsia="hr-HR"/>
        </w:rPr>
        <w:t>a</w:t>
      </w:r>
      <w:r w:rsidRPr="00015F10">
        <w:rPr>
          <w:rFonts w:eastAsia="Times New Roman" w:cstheme="minorHAnsi"/>
          <w:lang w:eastAsia="hr-HR"/>
        </w:rPr>
        <w:t xml:space="preserve"> Republike Hrvatske tijekom ljetnih mjeseci.</w:t>
      </w:r>
    </w:p>
    <w:p w14:paraId="6C2F8688" w14:textId="77777777" w:rsidR="00015F10" w:rsidRPr="00015F10" w:rsidRDefault="00015F10" w:rsidP="00015F10">
      <w:pPr>
        <w:rPr>
          <w:rFonts w:eastAsia="Times New Roman" w:cstheme="minorHAnsi"/>
          <w:lang w:eastAsia="hr-HR"/>
        </w:rPr>
      </w:pPr>
      <w:r w:rsidRPr="00015F10">
        <w:rPr>
          <w:rFonts w:eastAsia="Times New Roman" w:cstheme="minorHAnsi"/>
          <w:lang w:eastAsia="hr-HR"/>
        </w:rPr>
        <w:t>U izvještajnom razdoblju evidentirano je da naplata pojedinih usluga nije realizirana unutar izvještajnog razdoblja sukladno ugovorenim rokovima plaćanja. Tijekom 2025. godine ispostavljen je račun za analize vode za ljudsku potrošnju, izvore i otpadne vode u iznosu od 47.081,40 EUR (bez PDV-a), koji do kraja izvještajnog razdoblja nije naplaćen.</w:t>
      </w:r>
    </w:p>
    <w:p w14:paraId="7649015F" w14:textId="77777777" w:rsidR="00015F10" w:rsidRDefault="00015F10" w:rsidP="00015F10">
      <w:pPr>
        <w:rPr>
          <w:rFonts w:eastAsia="Times New Roman" w:cstheme="minorHAnsi"/>
          <w:lang w:eastAsia="hr-HR"/>
        </w:rPr>
      </w:pPr>
      <w:r w:rsidRPr="00015F10">
        <w:rPr>
          <w:rFonts w:eastAsia="Times New Roman" w:cstheme="minorHAnsi"/>
          <w:lang w:eastAsia="hr-HR"/>
        </w:rPr>
        <w:t>U 2025. godini zabilježena je bolja naplata prihoda od DDD usluga u odnosu na prethodnu godinu, što je imalo pozitivan učinak na ukupne prihode od pruženih usluga. Istodobno je u djelatnosti epidemiologije ostvaren pad prihoda uslijed primjene odluke Ministarstva zdravstva, koja se primjenjuje od 1. srpnja 2024. godine, a kojom su cijene sanitarnih pregleda i tečaja higijenskog minimuma smanjene za 50 %, dok je u 2025. godini, u odnosu na 2024., na tržištu zabilježen porast broja izvršenih zdravstvenih usluga od približno 5 %.</w:t>
      </w:r>
    </w:p>
    <w:p w14:paraId="340E6451" w14:textId="155AA47B" w:rsidR="00015F10" w:rsidRPr="00015F10" w:rsidRDefault="00015F10" w:rsidP="00015F10">
      <w:pPr>
        <w:rPr>
          <w:rFonts w:eastAsia="Times New Roman" w:cstheme="minorHAnsi"/>
          <w:lang w:eastAsia="hr-HR"/>
        </w:rPr>
      </w:pPr>
      <w:r w:rsidRPr="00015F10">
        <w:rPr>
          <w:rFonts w:eastAsia="Times New Roman" w:cstheme="minorHAnsi"/>
          <w:b/>
          <w:lang w:eastAsia="hr-HR"/>
        </w:rPr>
        <w:t xml:space="preserve">Prihodi iz nadležnog proračuna i od HZZO-a na temelju ugovornih obveza </w:t>
      </w:r>
      <w:r w:rsidRPr="00015F10">
        <w:rPr>
          <w:rFonts w:eastAsia="Times New Roman" w:cstheme="minorHAnsi"/>
          <w:lang w:eastAsia="hr-HR"/>
        </w:rPr>
        <w:t xml:space="preserve">u izvještajnom razdoblju iznose 1.054.680,42 EUR, što predstavlja povećanje od 19,5% u odnosu na isto razdoblje prethodne godine. Povećanje se odnosi na viši mjesečni iznos glavarine uslijed usklađenja s povećanjem plaća, kao i na povećanje limita Odjela za mikrobiologiju zbog ugovaranja djelatnice na puno radno vrijeme. </w:t>
      </w:r>
    </w:p>
    <w:p w14:paraId="70D9B6D5" w14:textId="23886D77" w:rsidR="00015F10" w:rsidRPr="00015F10" w:rsidRDefault="00015F10" w:rsidP="00015F10">
      <w:pPr>
        <w:rPr>
          <w:rFonts w:eastAsia="Times New Roman" w:cstheme="minorHAnsi"/>
          <w:lang w:eastAsia="hr-HR"/>
        </w:rPr>
      </w:pPr>
      <w:r w:rsidRPr="00015F10">
        <w:rPr>
          <w:rFonts w:eastAsia="Times New Roman" w:cstheme="minorHAnsi"/>
          <w:b/>
          <w:lang w:eastAsia="hr-HR"/>
        </w:rPr>
        <w:t>Prihodi iz nadležnog proračuna za financiranje redovne djelatnosti pro</w:t>
      </w:r>
      <w:r w:rsidRPr="00D3498C">
        <w:rPr>
          <w:rFonts w:eastAsia="Times New Roman" w:cstheme="minorHAnsi"/>
          <w:b/>
          <w:lang w:eastAsia="hr-HR"/>
        </w:rPr>
        <w:t>računskih korisnika</w:t>
      </w:r>
      <w:r>
        <w:rPr>
          <w:rFonts w:eastAsia="Times New Roman" w:cstheme="minorHAnsi"/>
          <w:lang w:eastAsia="hr-HR"/>
        </w:rPr>
        <w:t xml:space="preserve"> </w:t>
      </w:r>
      <w:r w:rsidRPr="00015F10">
        <w:rPr>
          <w:rFonts w:eastAsia="Times New Roman" w:cstheme="minorHAnsi"/>
          <w:lang w:eastAsia="hr-HR"/>
        </w:rPr>
        <w:t>u promatranom razdoblju ostvareni su u iznosu od 64.558,02 EUR.</w:t>
      </w:r>
    </w:p>
    <w:p w14:paraId="6B47EDA1" w14:textId="77777777" w:rsidR="00015F10" w:rsidRPr="00015F10" w:rsidRDefault="00015F10" w:rsidP="00015F10">
      <w:pPr>
        <w:rPr>
          <w:rFonts w:eastAsia="Times New Roman" w:cstheme="minorHAnsi"/>
          <w:lang w:eastAsia="hr-HR"/>
        </w:rPr>
      </w:pPr>
      <w:r w:rsidRPr="00015F10">
        <w:rPr>
          <w:rFonts w:eastAsia="Times New Roman" w:cstheme="minorHAnsi"/>
          <w:lang w:eastAsia="hr-HR"/>
        </w:rPr>
        <w:t>Od navedenog iznosa, sredstva u iznosu od 6.000,00 EUR odnose se na sufinanciranje troškova najma stanova za zdravstvene djelatnike Zavod za javno zdravstvo Ličko-senjske županije, temeljem Sporazuma o sufinanciranju potpisanog s Ličko-senjskom županijom.</w:t>
      </w:r>
    </w:p>
    <w:p w14:paraId="41743B0A" w14:textId="77777777" w:rsidR="00015F10" w:rsidRPr="00015F10" w:rsidRDefault="00015F10" w:rsidP="00015F10">
      <w:pPr>
        <w:rPr>
          <w:rFonts w:eastAsia="Times New Roman" w:cstheme="minorHAnsi"/>
          <w:lang w:eastAsia="hr-HR"/>
        </w:rPr>
      </w:pPr>
      <w:r w:rsidRPr="00015F10">
        <w:rPr>
          <w:rFonts w:eastAsia="Times New Roman" w:cstheme="minorHAnsi"/>
          <w:lang w:eastAsia="hr-HR"/>
        </w:rPr>
        <w:t>Sredstva za decentralizirane funkcije u razdoblju od 1. siječnja do 31. prosinca 2025. godine ostvarena su u iznosu od 48.558,02 EUR.</w:t>
      </w:r>
    </w:p>
    <w:p w14:paraId="2309CAB9" w14:textId="77777777" w:rsidR="00015F10" w:rsidRPr="00015F10" w:rsidRDefault="00015F10" w:rsidP="00015F10">
      <w:pPr>
        <w:rPr>
          <w:rFonts w:eastAsia="Times New Roman" w:cstheme="minorHAnsi"/>
          <w:lang w:eastAsia="hr-HR"/>
        </w:rPr>
      </w:pPr>
      <w:r w:rsidRPr="00015F10">
        <w:rPr>
          <w:rFonts w:eastAsia="Times New Roman" w:cstheme="minorHAnsi"/>
          <w:lang w:eastAsia="hr-HR"/>
        </w:rPr>
        <w:t>Preostali dio prihoda iz nadležnog proračuna ostvaren je u iznosu od 10.000,00 EUR, od čega se 7.807,50 EUR odnosi na sredstva doznačena za monitoring peludi (Bubanj), dok se 2.192,50 EUR odnosi na sredstva doznačena za nabavu potrošnog materijala bubnja za pelud, potrebnog za provedbu programa praćenja peludnih zrnaca.</w:t>
      </w:r>
    </w:p>
    <w:p w14:paraId="719844DF" w14:textId="77777777" w:rsidR="00015F10" w:rsidRPr="00015F10" w:rsidRDefault="00015F10" w:rsidP="00015F10">
      <w:pPr>
        <w:rPr>
          <w:rFonts w:eastAsia="Times New Roman" w:cstheme="minorHAnsi"/>
          <w:lang w:eastAsia="hr-HR"/>
        </w:rPr>
      </w:pPr>
    </w:p>
    <w:p w14:paraId="03149B92" w14:textId="77777777" w:rsidR="00546363" w:rsidRDefault="00546363" w:rsidP="002C6415">
      <w:pPr>
        <w:pStyle w:val="Odlomakpopisa"/>
        <w:shd w:val="clear" w:color="auto" w:fill="FFFFFF" w:themeFill="background1"/>
        <w:spacing w:before="240" w:after="120"/>
        <w:ind w:left="0"/>
        <w:jc w:val="both"/>
        <w:rPr>
          <w:rFonts w:cstheme="minorHAnsi"/>
        </w:rPr>
      </w:pPr>
    </w:p>
    <w:p w14:paraId="5A8C8920" w14:textId="77777777" w:rsidR="009C2879" w:rsidRDefault="009C2879" w:rsidP="002C6415">
      <w:pPr>
        <w:pStyle w:val="Odlomakpopisa"/>
        <w:shd w:val="clear" w:color="auto" w:fill="FFFFFF" w:themeFill="background1"/>
        <w:spacing w:before="240" w:after="120"/>
        <w:ind w:left="0"/>
        <w:jc w:val="both"/>
        <w:rPr>
          <w:rFonts w:cstheme="minorHAnsi"/>
        </w:rPr>
      </w:pPr>
    </w:p>
    <w:p w14:paraId="481E93EA" w14:textId="77777777" w:rsidR="00C54675" w:rsidRDefault="00C54675" w:rsidP="002C6415">
      <w:pPr>
        <w:pStyle w:val="Odlomakpopisa"/>
        <w:shd w:val="clear" w:color="auto" w:fill="FFFFFF" w:themeFill="background1"/>
        <w:spacing w:before="240" w:after="120"/>
        <w:ind w:left="0"/>
        <w:jc w:val="both"/>
        <w:rPr>
          <w:rFonts w:cstheme="minorHAnsi"/>
        </w:rPr>
      </w:pPr>
    </w:p>
    <w:p w14:paraId="581D49C1" w14:textId="77777777" w:rsidR="00C54675" w:rsidRDefault="00C54675" w:rsidP="002C6415">
      <w:pPr>
        <w:pStyle w:val="Odlomakpopisa"/>
        <w:shd w:val="clear" w:color="auto" w:fill="FFFFFF" w:themeFill="background1"/>
        <w:spacing w:before="240" w:after="120"/>
        <w:ind w:left="0"/>
        <w:jc w:val="both"/>
        <w:rPr>
          <w:rFonts w:cstheme="minorHAnsi"/>
        </w:rPr>
      </w:pPr>
    </w:p>
    <w:p w14:paraId="76A35178" w14:textId="77777777" w:rsidR="00C54675" w:rsidRDefault="00C54675" w:rsidP="002C6415">
      <w:pPr>
        <w:pStyle w:val="Odlomakpopisa"/>
        <w:shd w:val="clear" w:color="auto" w:fill="FFFFFF" w:themeFill="background1"/>
        <w:spacing w:before="240" w:after="120"/>
        <w:ind w:left="0"/>
        <w:jc w:val="both"/>
        <w:rPr>
          <w:rFonts w:cstheme="minorHAnsi"/>
        </w:rPr>
      </w:pPr>
    </w:p>
    <w:p w14:paraId="5C75819E" w14:textId="77777777" w:rsidR="009C2879" w:rsidRDefault="009C2879" w:rsidP="002C6415">
      <w:pPr>
        <w:pStyle w:val="Odlomakpopisa"/>
        <w:shd w:val="clear" w:color="auto" w:fill="FFFFFF" w:themeFill="background1"/>
        <w:spacing w:before="240" w:after="120"/>
        <w:ind w:left="0"/>
        <w:jc w:val="both"/>
        <w:rPr>
          <w:rFonts w:cstheme="minorHAnsi"/>
        </w:rPr>
      </w:pPr>
    </w:p>
    <w:p w14:paraId="5164BEDA" w14:textId="77777777" w:rsidR="00D3498C" w:rsidRPr="002C6415" w:rsidRDefault="00D3498C" w:rsidP="002C6415">
      <w:pPr>
        <w:pStyle w:val="Odlomakpopisa"/>
        <w:shd w:val="clear" w:color="auto" w:fill="FFFFFF" w:themeFill="background1"/>
        <w:spacing w:before="240" w:after="120"/>
        <w:ind w:left="0"/>
        <w:jc w:val="both"/>
        <w:rPr>
          <w:rFonts w:cstheme="minorHAnsi"/>
        </w:rPr>
      </w:pPr>
    </w:p>
    <w:tbl>
      <w:tblPr>
        <w:tblW w:w="5000" w:type="pct"/>
        <w:tblLook w:val="04A0" w:firstRow="1" w:lastRow="0" w:firstColumn="1" w:lastColumn="0" w:noHBand="0" w:noVBand="1"/>
      </w:tblPr>
      <w:tblGrid>
        <w:gridCol w:w="707"/>
        <w:gridCol w:w="3959"/>
        <w:gridCol w:w="4622"/>
      </w:tblGrid>
      <w:tr w:rsidR="009C2879" w:rsidRPr="009C2879" w14:paraId="48229D19" w14:textId="77777777" w:rsidTr="009C2879">
        <w:trPr>
          <w:trHeight w:val="465"/>
        </w:trPr>
        <w:tc>
          <w:tcPr>
            <w:tcW w:w="5000" w:type="pct"/>
            <w:gridSpan w:val="3"/>
            <w:tcBorders>
              <w:top w:val="nil"/>
              <w:left w:val="nil"/>
              <w:bottom w:val="nil"/>
              <w:right w:val="nil"/>
            </w:tcBorders>
            <w:noWrap/>
            <w:vAlign w:val="center"/>
            <w:hideMark/>
          </w:tcPr>
          <w:p w14:paraId="22FA60F1" w14:textId="77777777" w:rsidR="009C2879" w:rsidRPr="005F6854" w:rsidRDefault="009C2879" w:rsidP="009C2879">
            <w:pPr>
              <w:spacing w:after="0" w:line="240" w:lineRule="auto"/>
              <w:rPr>
                <w:rFonts w:eastAsia="Times New Roman" w:cstheme="minorHAnsi"/>
                <w:b/>
                <w:bCs/>
                <w:color w:val="000000"/>
                <w:sz w:val="24"/>
                <w:szCs w:val="24"/>
                <w:lang w:eastAsia="hr-HR"/>
              </w:rPr>
            </w:pPr>
            <w:r w:rsidRPr="009C2879">
              <w:rPr>
                <w:rFonts w:eastAsia="Times New Roman" w:cstheme="minorHAnsi"/>
                <w:b/>
                <w:bCs/>
                <w:color w:val="000000"/>
                <w:sz w:val="24"/>
                <w:szCs w:val="24"/>
                <w:lang w:eastAsia="hr-HR"/>
              </w:rPr>
              <w:lastRenderedPageBreak/>
              <w:t>Tablica: Prihodi za 2025. godinu prema vrsti prihoda</w:t>
            </w:r>
          </w:p>
          <w:p w14:paraId="68A2C9BF" w14:textId="77777777" w:rsidR="009C2879" w:rsidRPr="009C2879" w:rsidRDefault="009C2879" w:rsidP="009C2879">
            <w:pPr>
              <w:spacing w:after="0" w:line="240" w:lineRule="auto"/>
              <w:rPr>
                <w:rFonts w:ascii="Calibri" w:eastAsia="Times New Roman" w:hAnsi="Calibri" w:cs="Calibri"/>
                <w:b/>
                <w:bCs/>
                <w:color w:val="000000"/>
                <w:sz w:val="36"/>
                <w:szCs w:val="36"/>
                <w:lang w:eastAsia="hr-HR"/>
              </w:rPr>
            </w:pPr>
          </w:p>
        </w:tc>
      </w:tr>
      <w:tr w:rsidR="009C2879" w:rsidRPr="009C2879" w14:paraId="64642DF2" w14:textId="77777777" w:rsidTr="00922AB0">
        <w:trPr>
          <w:trHeight w:val="600"/>
        </w:trPr>
        <w:tc>
          <w:tcPr>
            <w:tcW w:w="381"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72F19375" w14:textId="77777777" w:rsidR="009C2879" w:rsidRPr="00922AB0" w:rsidRDefault="009C2879" w:rsidP="009C2879">
            <w:pPr>
              <w:spacing w:after="0" w:line="240" w:lineRule="auto"/>
              <w:jc w:val="center"/>
              <w:rPr>
                <w:rFonts w:ascii="Calibri" w:eastAsia="Times New Roman" w:hAnsi="Calibri" w:cs="Calibri"/>
                <w:b/>
                <w:bCs/>
                <w:color w:val="FFFFFF" w:themeColor="background1"/>
                <w:lang w:eastAsia="hr-HR"/>
              </w:rPr>
            </w:pPr>
            <w:r w:rsidRPr="00922AB0">
              <w:rPr>
                <w:rFonts w:ascii="Calibri" w:eastAsia="Times New Roman" w:hAnsi="Calibri" w:cs="Calibri"/>
                <w:b/>
                <w:bCs/>
                <w:color w:val="FFFFFF" w:themeColor="background1"/>
                <w:lang w:eastAsia="hr-HR"/>
              </w:rPr>
              <w:t>Red. br.</w:t>
            </w:r>
          </w:p>
        </w:tc>
        <w:tc>
          <w:tcPr>
            <w:tcW w:w="2131" w:type="pct"/>
            <w:tcBorders>
              <w:top w:val="single" w:sz="4" w:space="0" w:color="auto"/>
              <w:left w:val="nil"/>
              <w:bottom w:val="single" w:sz="4" w:space="0" w:color="auto"/>
              <w:right w:val="single" w:sz="4" w:space="0" w:color="auto"/>
            </w:tcBorders>
            <w:shd w:val="clear" w:color="auto" w:fill="4F81BD" w:themeFill="accent1"/>
            <w:vAlign w:val="center"/>
            <w:hideMark/>
          </w:tcPr>
          <w:p w14:paraId="38B2E55E" w14:textId="77777777" w:rsidR="009C2879" w:rsidRPr="00922AB0" w:rsidRDefault="009C2879" w:rsidP="009C2879">
            <w:pPr>
              <w:spacing w:after="0" w:line="240" w:lineRule="auto"/>
              <w:jc w:val="center"/>
              <w:rPr>
                <w:rFonts w:ascii="Calibri" w:eastAsia="Times New Roman" w:hAnsi="Calibri" w:cs="Calibri"/>
                <w:b/>
                <w:bCs/>
                <w:color w:val="FFFFFF" w:themeColor="background1"/>
                <w:lang w:eastAsia="hr-HR"/>
              </w:rPr>
            </w:pPr>
            <w:r w:rsidRPr="00922AB0">
              <w:rPr>
                <w:rFonts w:ascii="Calibri" w:eastAsia="Times New Roman" w:hAnsi="Calibri" w:cs="Calibri"/>
                <w:b/>
                <w:bCs/>
                <w:color w:val="FFFFFF" w:themeColor="background1"/>
                <w:lang w:eastAsia="hr-HR"/>
              </w:rPr>
              <w:t>Vrsta prihoda</w:t>
            </w:r>
          </w:p>
        </w:tc>
        <w:tc>
          <w:tcPr>
            <w:tcW w:w="2488" w:type="pct"/>
            <w:tcBorders>
              <w:top w:val="single" w:sz="4" w:space="0" w:color="auto"/>
              <w:left w:val="nil"/>
              <w:bottom w:val="single" w:sz="4" w:space="0" w:color="auto"/>
              <w:right w:val="single" w:sz="4" w:space="0" w:color="auto"/>
            </w:tcBorders>
            <w:shd w:val="clear" w:color="auto" w:fill="4F81BD" w:themeFill="accent1"/>
            <w:vAlign w:val="center"/>
            <w:hideMark/>
          </w:tcPr>
          <w:p w14:paraId="42161659" w14:textId="77777777" w:rsidR="009C2879" w:rsidRPr="00922AB0" w:rsidRDefault="009C2879" w:rsidP="009C2879">
            <w:pPr>
              <w:spacing w:after="0" w:line="240" w:lineRule="auto"/>
              <w:jc w:val="center"/>
              <w:rPr>
                <w:rFonts w:ascii="Calibri" w:eastAsia="Times New Roman" w:hAnsi="Calibri" w:cs="Calibri"/>
                <w:b/>
                <w:bCs/>
                <w:color w:val="FFFFFF" w:themeColor="background1"/>
                <w:lang w:eastAsia="hr-HR"/>
              </w:rPr>
            </w:pPr>
            <w:r w:rsidRPr="00922AB0">
              <w:rPr>
                <w:rFonts w:ascii="Calibri" w:eastAsia="Times New Roman" w:hAnsi="Calibri" w:cs="Calibri"/>
                <w:b/>
                <w:bCs/>
                <w:color w:val="FFFFFF" w:themeColor="background1"/>
                <w:lang w:eastAsia="hr-HR"/>
              </w:rPr>
              <w:t>Ostvareno 2025. (€)</w:t>
            </w:r>
          </w:p>
        </w:tc>
      </w:tr>
      <w:tr w:rsidR="009C2879" w:rsidRPr="009C2879" w14:paraId="4C4F2E83" w14:textId="77777777" w:rsidTr="009C2879">
        <w:trPr>
          <w:trHeight w:val="930"/>
        </w:trPr>
        <w:tc>
          <w:tcPr>
            <w:tcW w:w="381" w:type="pct"/>
            <w:tcBorders>
              <w:top w:val="nil"/>
              <w:left w:val="single" w:sz="4" w:space="0" w:color="auto"/>
              <w:bottom w:val="single" w:sz="4" w:space="0" w:color="auto"/>
              <w:right w:val="single" w:sz="4" w:space="0" w:color="auto"/>
            </w:tcBorders>
            <w:vAlign w:val="center"/>
            <w:hideMark/>
          </w:tcPr>
          <w:p w14:paraId="7243800B"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1</w:t>
            </w:r>
          </w:p>
        </w:tc>
        <w:tc>
          <w:tcPr>
            <w:tcW w:w="2131" w:type="pct"/>
            <w:tcBorders>
              <w:top w:val="nil"/>
              <w:left w:val="nil"/>
              <w:bottom w:val="single" w:sz="4" w:space="0" w:color="auto"/>
              <w:right w:val="single" w:sz="4" w:space="0" w:color="auto"/>
            </w:tcBorders>
            <w:vAlign w:val="center"/>
            <w:hideMark/>
          </w:tcPr>
          <w:p w14:paraId="22940BC0"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Pomoći iz inozemstva i od subjekata unutar općeg proračuna</w:t>
            </w:r>
          </w:p>
        </w:tc>
        <w:tc>
          <w:tcPr>
            <w:tcW w:w="2488" w:type="pct"/>
            <w:tcBorders>
              <w:top w:val="nil"/>
              <w:left w:val="nil"/>
              <w:bottom w:val="single" w:sz="4" w:space="0" w:color="auto"/>
              <w:right w:val="single" w:sz="4" w:space="0" w:color="auto"/>
            </w:tcBorders>
            <w:vAlign w:val="center"/>
            <w:hideMark/>
          </w:tcPr>
          <w:p w14:paraId="249391DA"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162.874,46</w:t>
            </w:r>
          </w:p>
        </w:tc>
      </w:tr>
      <w:tr w:rsidR="009C2879" w:rsidRPr="009C2879" w14:paraId="30363CC7" w14:textId="77777777" w:rsidTr="009C2879">
        <w:trPr>
          <w:trHeight w:val="570"/>
        </w:trPr>
        <w:tc>
          <w:tcPr>
            <w:tcW w:w="381" w:type="pct"/>
            <w:tcBorders>
              <w:top w:val="nil"/>
              <w:left w:val="single" w:sz="4" w:space="0" w:color="auto"/>
              <w:bottom w:val="single" w:sz="4" w:space="0" w:color="auto"/>
              <w:right w:val="single" w:sz="4" w:space="0" w:color="auto"/>
            </w:tcBorders>
            <w:vAlign w:val="center"/>
            <w:hideMark/>
          </w:tcPr>
          <w:p w14:paraId="14B83B06"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2</w:t>
            </w:r>
          </w:p>
        </w:tc>
        <w:tc>
          <w:tcPr>
            <w:tcW w:w="2131" w:type="pct"/>
            <w:tcBorders>
              <w:top w:val="nil"/>
              <w:left w:val="nil"/>
              <w:bottom w:val="single" w:sz="4" w:space="0" w:color="auto"/>
              <w:right w:val="single" w:sz="4" w:space="0" w:color="auto"/>
            </w:tcBorders>
            <w:vAlign w:val="center"/>
            <w:hideMark/>
          </w:tcPr>
          <w:p w14:paraId="7ABD0A13"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Prihodi od imovine</w:t>
            </w:r>
          </w:p>
        </w:tc>
        <w:tc>
          <w:tcPr>
            <w:tcW w:w="2488" w:type="pct"/>
            <w:tcBorders>
              <w:top w:val="nil"/>
              <w:left w:val="nil"/>
              <w:bottom w:val="single" w:sz="4" w:space="0" w:color="auto"/>
              <w:right w:val="single" w:sz="4" w:space="0" w:color="auto"/>
            </w:tcBorders>
            <w:vAlign w:val="center"/>
            <w:hideMark/>
          </w:tcPr>
          <w:p w14:paraId="4138843F"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1.472,43</w:t>
            </w:r>
          </w:p>
        </w:tc>
      </w:tr>
      <w:tr w:rsidR="009C2879" w:rsidRPr="009C2879" w14:paraId="47C47AF5" w14:textId="77777777" w:rsidTr="009C2879">
        <w:trPr>
          <w:trHeight w:val="660"/>
        </w:trPr>
        <w:tc>
          <w:tcPr>
            <w:tcW w:w="381" w:type="pct"/>
            <w:tcBorders>
              <w:top w:val="nil"/>
              <w:left w:val="single" w:sz="4" w:space="0" w:color="auto"/>
              <w:bottom w:val="single" w:sz="4" w:space="0" w:color="auto"/>
              <w:right w:val="single" w:sz="4" w:space="0" w:color="auto"/>
            </w:tcBorders>
            <w:vAlign w:val="center"/>
            <w:hideMark/>
          </w:tcPr>
          <w:p w14:paraId="2BC67A9B"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3</w:t>
            </w:r>
          </w:p>
        </w:tc>
        <w:tc>
          <w:tcPr>
            <w:tcW w:w="2131" w:type="pct"/>
            <w:tcBorders>
              <w:top w:val="nil"/>
              <w:left w:val="nil"/>
              <w:bottom w:val="single" w:sz="4" w:space="0" w:color="auto"/>
              <w:right w:val="single" w:sz="4" w:space="0" w:color="auto"/>
            </w:tcBorders>
            <w:vAlign w:val="center"/>
            <w:hideMark/>
          </w:tcPr>
          <w:p w14:paraId="785A5DC1"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Prihodi od upravnih i administrativnih pristojbi</w:t>
            </w:r>
          </w:p>
        </w:tc>
        <w:tc>
          <w:tcPr>
            <w:tcW w:w="2488" w:type="pct"/>
            <w:tcBorders>
              <w:top w:val="nil"/>
              <w:left w:val="nil"/>
              <w:bottom w:val="single" w:sz="4" w:space="0" w:color="auto"/>
              <w:right w:val="single" w:sz="4" w:space="0" w:color="auto"/>
            </w:tcBorders>
            <w:vAlign w:val="center"/>
            <w:hideMark/>
          </w:tcPr>
          <w:p w14:paraId="3DCB9FF6"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42.328,60</w:t>
            </w:r>
          </w:p>
        </w:tc>
      </w:tr>
      <w:tr w:rsidR="009C2879" w:rsidRPr="009C2879" w14:paraId="604FD0A8" w14:textId="77777777" w:rsidTr="009C2879">
        <w:trPr>
          <w:trHeight w:val="495"/>
        </w:trPr>
        <w:tc>
          <w:tcPr>
            <w:tcW w:w="381" w:type="pct"/>
            <w:tcBorders>
              <w:top w:val="nil"/>
              <w:left w:val="single" w:sz="4" w:space="0" w:color="auto"/>
              <w:bottom w:val="single" w:sz="4" w:space="0" w:color="auto"/>
              <w:right w:val="single" w:sz="4" w:space="0" w:color="auto"/>
            </w:tcBorders>
            <w:vAlign w:val="center"/>
            <w:hideMark/>
          </w:tcPr>
          <w:p w14:paraId="57ADD3A2"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4</w:t>
            </w:r>
          </w:p>
        </w:tc>
        <w:tc>
          <w:tcPr>
            <w:tcW w:w="2131" w:type="pct"/>
            <w:tcBorders>
              <w:top w:val="nil"/>
              <w:left w:val="nil"/>
              <w:bottom w:val="single" w:sz="4" w:space="0" w:color="auto"/>
              <w:right w:val="single" w:sz="4" w:space="0" w:color="auto"/>
            </w:tcBorders>
            <w:vAlign w:val="center"/>
            <w:hideMark/>
          </w:tcPr>
          <w:p w14:paraId="429CC465"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Vlastiti prihodi</w:t>
            </w:r>
          </w:p>
        </w:tc>
        <w:tc>
          <w:tcPr>
            <w:tcW w:w="2488" w:type="pct"/>
            <w:tcBorders>
              <w:top w:val="nil"/>
              <w:left w:val="nil"/>
              <w:bottom w:val="single" w:sz="4" w:space="0" w:color="auto"/>
              <w:right w:val="single" w:sz="4" w:space="0" w:color="auto"/>
            </w:tcBorders>
            <w:vAlign w:val="center"/>
            <w:hideMark/>
          </w:tcPr>
          <w:p w14:paraId="132728AB"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704.712,63</w:t>
            </w:r>
          </w:p>
        </w:tc>
      </w:tr>
      <w:tr w:rsidR="009C2879" w:rsidRPr="009C2879" w14:paraId="32C9319B" w14:textId="77777777" w:rsidTr="009C2879">
        <w:trPr>
          <w:trHeight w:val="1065"/>
        </w:trPr>
        <w:tc>
          <w:tcPr>
            <w:tcW w:w="381" w:type="pct"/>
            <w:tcBorders>
              <w:top w:val="nil"/>
              <w:left w:val="single" w:sz="4" w:space="0" w:color="auto"/>
              <w:bottom w:val="single" w:sz="4" w:space="0" w:color="auto"/>
              <w:right w:val="single" w:sz="4" w:space="0" w:color="auto"/>
            </w:tcBorders>
            <w:vAlign w:val="center"/>
            <w:hideMark/>
          </w:tcPr>
          <w:p w14:paraId="7104A122"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5</w:t>
            </w:r>
          </w:p>
        </w:tc>
        <w:tc>
          <w:tcPr>
            <w:tcW w:w="2131" w:type="pct"/>
            <w:tcBorders>
              <w:top w:val="nil"/>
              <w:left w:val="nil"/>
              <w:bottom w:val="single" w:sz="4" w:space="0" w:color="auto"/>
              <w:right w:val="single" w:sz="4" w:space="0" w:color="auto"/>
            </w:tcBorders>
            <w:vAlign w:val="center"/>
            <w:hideMark/>
          </w:tcPr>
          <w:p w14:paraId="59A688F7"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Prihodi od nadležnog proračuna i HZZO-a na temelju ugovorenih obveza</w:t>
            </w:r>
          </w:p>
        </w:tc>
        <w:tc>
          <w:tcPr>
            <w:tcW w:w="2488" w:type="pct"/>
            <w:tcBorders>
              <w:top w:val="nil"/>
              <w:left w:val="nil"/>
              <w:bottom w:val="single" w:sz="4" w:space="0" w:color="auto"/>
              <w:right w:val="single" w:sz="4" w:space="0" w:color="auto"/>
            </w:tcBorders>
            <w:vAlign w:val="center"/>
            <w:hideMark/>
          </w:tcPr>
          <w:p w14:paraId="64E1500F"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1.054.680,42</w:t>
            </w:r>
          </w:p>
        </w:tc>
      </w:tr>
      <w:tr w:rsidR="009C2879" w:rsidRPr="009C2879" w14:paraId="24292C13" w14:textId="77777777" w:rsidTr="009C2879">
        <w:trPr>
          <w:trHeight w:val="405"/>
        </w:trPr>
        <w:tc>
          <w:tcPr>
            <w:tcW w:w="381" w:type="pct"/>
            <w:tcBorders>
              <w:top w:val="nil"/>
              <w:left w:val="single" w:sz="4" w:space="0" w:color="auto"/>
              <w:bottom w:val="single" w:sz="4" w:space="0" w:color="auto"/>
              <w:right w:val="single" w:sz="4" w:space="0" w:color="auto"/>
            </w:tcBorders>
            <w:vAlign w:val="center"/>
            <w:hideMark/>
          </w:tcPr>
          <w:p w14:paraId="6B80DF32" w14:textId="77777777" w:rsidR="009C2879" w:rsidRPr="009C2879" w:rsidRDefault="009C2879" w:rsidP="009C2879">
            <w:pPr>
              <w:spacing w:after="0" w:line="240" w:lineRule="auto"/>
              <w:rPr>
                <w:rFonts w:ascii="Calibri" w:eastAsia="Times New Roman" w:hAnsi="Calibri" w:cs="Calibri"/>
                <w:b/>
                <w:bCs/>
                <w:color w:val="000000"/>
                <w:lang w:eastAsia="hr-HR"/>
              </w:rPr>
            </w:pPr>
            <w:r w:rsidRPr="009C2879">
              <w:rPr>
                <w:rFonts w:ascii="Calibri" w:eastAsia="Times New Roman" w:hAnsi="Calibri" w:cs="Calibri"/>
                <w:b/>
                <w:bCs/>
                <w:color w:val="000000"/>
                <w:lang w:eastAsia="hr-HR"/>
              </w:rPr>
              <w:t>—</w:t>
            </w:r>
          </w:p>
        </w:tc>
        <w:tc>
          <w:tcPr>
            <w:tcW w:w="2131" w:type="pct"/>
            <w:tcBorders>
              <w:top w:val="nil"/>
              <w:left w:val="nil"/>
              <w:bottom w:val="single" w:sz="4" w:space="0" w:color="auto"/>
              <w:right w:val="single" w:sz="4" w:space="0" w:color="auto"/>
            </w:tcBorders>
            <w:vAlign w:val="center"/>
            <w:hideMark/>
          </w:tcPr>
          <w:p w14:paraId="49FF83D7" w14:textId="77777777" w:rsidR="009C2879" w:rsidRPr="009C2879" w:rsidRDefault="009C2879" w:rsidP="009C2879">
            <w:pPr>
              <w:spacing w:after="0" w:line="240" w:lineRule="auto"/>
              <w:rPr>
                <w:rFonts w:ascii="Calibri" w:eastAsia="Times New Roman" w:hAnsi="Calibri" w:cs="Calibri"/>
                <w:b/>
                <w:bCs/>
                <w:color w:val="000000"/>
                <w:lang w:eastAsia="hr-HR"/>
              </w:rPr>
            </w:pPr>
            <w:r w:rsidRPr="009C2879">
              <w:rPr>
                <w:rFonts w:ascii="Calibri" w:eastAsia="Times New Roman" w:hAnsi="Calibri" w:cs="Calibri"/>
                <w:b/>
                <w:bCs/>
                <w:color w:val="000000"/>
                <w:lang w:eastAsia="hr-HR"/>
              </w:rPr>
              <w:t>UKUPNI PRIHODI (1–5)</w:t>
            </w:r>
          </w:p>
        </w:tc>
        <w:tc>
          <w:tcPr>
            <w:tcW w:w="2488" w:type="pct"/>
            <w:tcBorders>
              <w:top w:val="nil"/>
              <w:left w:val="nil"/>
              <w:bottom w:val="single" w:sz="4" w:space="0" w:color="auto"/>
              <w:right w:val="single" w:sz="4" w:space="0" w:color="auto"/>
            </w:tcBorders>
            <w:vAlign w:val="center"/>
            <w:hideMark/>
          </w:tcPr>
          <w:p w14:paraId="6A71A08D" w14:textId="77777777" w:rsidR="009C2879" w:rsidRPr="009C2879" w:rsidRDefault="009C2879" w:rsidP="009C2879">
            <w:pPr>
              <w:spacing w:after="0" w:line="240" w:lineRule="auto"/>
              <w:jc w:val="right"/>
              <w:rPr>
                <w:rFonts w:ascii="Calibri" w:eastAsia="Times New Roman" w:hAnsi="Calibri" w:cs="Calibri"/>
                <w:b/>
                <w:color w:val="000000"/>
                <w:lang w:eastAsia="hr-HR"/>
              </w:rPr>
            </w:pPr>
            <w:r w:rsidRPr="009C2879">
              <w:rPr>
                <w:rFonts w:ascii="Calibri" w:eastAsia="Times New Roman" w:hAnsi="Calibri" w:cs="Calibri"/>
                <w:b/>
                <w:color w:val="000000"/>
                <w:lang w:eastAsia="hr-HR"/>
              </w:rPr>
              <w:t>1.966.068,54 €</w:t>
            </w:r>
          </w:p>
        </w:tc>
      </w:tr>
    </w:tbl>
    <w:p w14:paraId="4B5E8CDF" w14:textId="606F4DA5" w:rsidR="00FE6428" w:rsidRPr="00787DC0" w:rsidRDefault="00FE6428" w:rsidP="00FE6428">
      <w:pPr>
        <w:pStyle w:val="Naslov1"/>
        <w:rPr>
          <w:rFonts w:asciiTheme="minorHAnsi" w:hAnsiTheme="minorHAnsi" w:cstheme="minorHAnsi"/>
          <w:b/>
          <w:sz w:val="28"/>
          <w:szCs w:val="28"/>
        </w:rPr>
        <w:sectPr w:rsidR="00FE6428" w:rsidRPr="00787DC0" w:rsidSect="00597399">
          <w:footerReference w:type="default" r:id="rId17"/>
          <w:pgSz w:w="11906" w:h="16838"/>
          <w:pgMar w:top="1417" w:right="1417" w:bottom="1417" w:left="1417" w:header="708" w:footer="708" w:gutter="0"/>
          <w:pgNumType w:start="1"/>
          <w:cols w:space="708"/>
          <w:docGrid w:linePitch="360"/>
        </w:sectPr>
      </w:pPr>
    </w:p>
    <w:p w14:paraId="2E7011F2" w14:textId="322303A9" w:rsidR="00355839" w:rsidRDefault="00355839" w:rsidP="00A61B13">
      <w:pPr>
        <w:pStyle w:val="Bezproreda"/>
        <w:rPr>
          <w:rFonts w:cstheme="minorHAnsi"/>
          <w:b/>
          <w:color w:val="002060"/>
        </w:rPr>
      </w:pPr>
    </w:p>
    <w:p w14:paraId="3D446A23" w14:textId="7AFB99D2" w:rsidR="00640698" w:rsidRPr="00355839" w:rsidRDefault="00015F10" w:rsidP="005A7557">
      <w:pPr>
        <w:tabs>
          <w:tab w:val="left" w:pos="3585"/>
        </w:tabs>
        <w:sectPr w:rsidR="00640698" w:rsidRPr="00355839" w:rsidSect="00597399">
          <w:headerReference w:type="default" r:id="rId18"/>
          <w:footerReference w:type="default" r:id="rId19"/>
          <w:pgSz w:w="16838" w:h="11906" w:orient="landscape"/>
          <w:pgMar w:top="1418" w:right="1418" w:bottom="1418" w:left="1418" w:header="709" w:footer="709" w:gutter="0"/>
          <w:cols w:space="708"/>
          <w:docGrid w:linePitch="360"/>
        </w:sectPr>
      </w:pPr>
      <w:r w:rsidRPr="00015F10">
        <w:rPr>
          <w:noProof/>
          <w:lang w:eastAsia="hr-HR"/>
        </w:rPr>
        <w:drawing>
          <wp:inline distT="0" distB="0" distL="0" distR="0" wp14:anchorId="3584178B" wp14:editId="33EFA552">
            <wp:extent cx="8077200" cy="54197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0" cy="5419725"/>
                    </a:xfrm>
                    <a:prstGeom prst="rect">
                      <a:avLst/>
                    </a:prstGeom>
                    <a:noFill/>
                    <a:ln>
                      <a:noFill/>
                    </a:ln>
                  </pic:spPr>
                </pic:pic>
              </a:graphicData>
            </a:graphic>
          </wp:inline>
        </w:drawing>
      </w:r>
    </w:p>
    <w:p w14:paraId="2431B832" w14:textId="76B41973" w:rsidR="0027769B" w:rsidRPr="00C33AE8" w:rsidRDefault="00CA0AEB" w:rsidP="007B31AF">
      <w:pPr>
        <w:pStyle w:val="Naslov2"/>
        <w:rPr>
          <w:rFonts w:asciiTheme="minorHAnsi" w:hAnsiTheme="minorHAnsi" w:cstheme="minorHAnsi"/>
          <w:b/>
          <w:color w:val="auto"/>
          <w:sz w:val="24"/>
          <w:szCs w:val="28"/>
        </w:rPr>
      </w:pPr>
      <w:bookmarkStart w:id="17" w:name="_Toc221774832"/>
      <w:r w:rsidRPr="007B31AF">
        <w:rPr>
          <w:rFonts w:asciiTheme="minorHAnsi" w:hAnsiTheme="minorHAnsi" w:cstheme="minorHAnsi"/>
          <w:b/>
          <w:color w:val="auto"/>
          <w:sz w:val="24"/>
          <w:szCs w:val="28"/>
        </w:rPr>
        <w:lastRenderedPageBreak/>
        <w:t xml:space="preserve">3.2. </w:t>
      </w:r>
      <w:r w:rsidR="00B9309F" w:rsidRPr="007B31AF">
        <w:rPr>
          <w:rFonts w:asciiTheme="minorHAnsi" w:hAnsiTheme="minorHAnsi" w:cstheme="minorHAnsi"/>
          <w:b/>
          <w:color w:val="auto"/>
          <w:sz w:val="24"/>
          <w:szCs w:val="28"/>
        </w:rPr>
        <w:t>Rashodi</w:t>
      </w:r>
      <w:bookmarkEnd w:id="17"/>
    </w:p>
    <w:p w14:paraId="16B0D09D" w14:textId="3C6586D8" w:rsidR="00015F10" w:rsidRPr="00015F10" w:rsidRDefault="00E8231C" w:rsidP="00015F10">
      <w:pPr>
        <w:spacing w:after="0"/>
        <w:rPr>
          <w:rFonts w:ascii="Times New Roman" w:eastAsia="Times New Roman" w:hAnsi="Times New Roman" w:cs="Times New Roman"/>
          <w:sz w:val="24"/>
          <w:szCs w:val="20"/>
          <w:lang w:eastAsia="hr-HR"/>
        </w:rPr>
      </w:pPr>
      <w:r>
        <w:rPr>
          <w:rFonts w:cstheme="minorHAnsi"/>
          <w:b/>
          <w:noProof/>
          <w:color w:val="FF0000"/>
          <w:lang w:eastAsia="hr-HR"/>
        </w:rPr>
        <w:drawing>
          <wp:inline distT="0" distB="0" distL="0" distR="0" wp14:anchorId="1DF2DE11" wp14:editId="751E706E">
            <wp:extent cx="5759450" cy="2095673"/>
            <wp:effectExtent l="0" t="0" r="12700" b="1905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3FC485" w14:textId="3468F19F" w:rsidR="00015F10" w:rsidRPr="00015F10" w:rsidRDefault="00015F10" w:rsidP="00015F10">
      <w:pPr>
        <w:rPr>
          <w:rFonts w:eastAsia="Times New Roman" w:cstheme="minorHAnsi"/>
          <w:lang w:eastAsia="hr-HR"/>
        </w:rPr>
      </w:pPr>
      <w:r w:rsidRPr="00015F10">
        <w:rPr>
          <w:rFonts w:eastAsia="Times New Roman" w:cstheme="minorHAnsi"/>
          <w:b/>
          <w:lang w:eastAsia="hr-HR"/>
        </w:rPr>
        <w:t>Rashodi za zaposlene</w:t>
      </w:r>
      <w:r w:rsidRPr="00015F10">
        <w:rPr>
          <w:rFonts w:eastAsia="Times New Roman" w:cstheme="minorHAnsi"/>
          <w:lang w:eastAsia="hr-HR"/>
        </w:rPr>
        <w:t xml:space="preserve"> , uključujući </w:t>
      </w:r>
      <w:r w:rsidRPr="00015F10">
        <w:rPr>
          <w:rFonts w:eastAsia="Times New Roman" w:cstheme="minorHAnsi"/>
          <w:b/>
          <w:lang w:eastAsia="hr-HR"/>
        </w:rPr>
        <w:t>plaće bruto</w:t>
      </w:r>
      <w:r w:rsidRPr="00015F10">
        <w:rPr>
          <w:rFonts w:eastAsia="Times New Roman" w:cstheme="minorHAnsi"/>
          <w:lang w:eastAsia="hr-HR"/>
        </w:rPr>
        <w:t xml:space="preserve"> , u 2025. godini povećani su u odnosu na prethodnu godinu prvenstveno zbog zapošljavanja dva doktora medicine, specijalista, na neodređeno vrijeme, radi popunjavanja upražnjenih radnih mjesta u timovima.</w:t>
      </w:r>
    </w:p>
    <w:p w14:paraId="390A32A9" w14:textId="0403B77B" w:rsidR="00015F10" w:rsidRPr="00015F10" w:rsidRDefault="00015F10" w:rsidP="00015F10">
      <w:pPr>
        <w:rPr>
          <w:rFonts w:eastAsia="Times New Roman" w:cstheme="minorHAnsi"/>
          <w:lang w:eastAsia="hr-HR"/>
        </w:rPr>
      </w:pPr>
      <w:r w:rsidRPr="00015F10">
        <w:rPr>
          <w:rFonts w:eastAsia="Times New Roman" w:cstheme="minorHAnsi"/>
          <w:lang w:eastAsia="hr-HR"/>
        </w:rPr>
        <w:t>Dodatno, tijekom 2025. godine zaposlen je sezonski djelatnik na određeno vrijeme, što je također utjecalo na povećanje rashoda za zaposlene. Povećanje rashoda dijelom se odnosi i na usklađenje osnovice plaće tijekom godine, sukladno važećim propisima.</w:t>
      </w:r>
    </w:p>
    <w:p w14:paraId="659FBC44" w14:textId="72E9BB4C" w:rsidR="00015F10" w:rsidRPr="00015F10" w:rsidRDefault="00CF76C2" w:rsidP="00015F10">
      <w:pPr>
        <w:rPr>
          <w:rFonts w:eastAsia="Times New Roman" w:cstheme="minorHAnsi"/>
          <w:lang w:eastAsia="hr-HR"/>
        </w:rPr>
      </w:pPr>
      <w:r>
        <w:rPr>
          <w:rFonts w:eastAsia="Times New Roman" w:cstheme="minorHAnsi"/>
          <w:b/>
          <w:lang w:eastAsia="hr-HR"/>
        </w:rPr>
        <w:t>Rashodi</w:t>
      </w:r>
      <w:r w:rsidR="00015F10" w:rsidRPr="00015F10">
        <w:rPr>
          <w:rFonts w:eastAsia="Times New Roman" w:cstheme="minorHAnsi"/>
          <w:b/>
          <w:lang w:eastAsia="hr-HR"/>
        </w:rPr>
        <w:t xml:space="preserve"> </w:t>
      </w:r>
      <w:r w:rsidR="00012D49">
        <w:rPr>
          <w:rFonts w:eastAsia="Times New Roman" w:cstheme="minorHAnsi"/>
          <w:b/>
          <w:lang w:eastAsia="hr-HR"/>
        </w:rPr>
        <w:t>za materijal i energiju</w:t>
      </w:r>
      <w:r w:rsidR="00015F10" w:rsidRPr="00015F10">
        <w:rPr>
          <w:rFonts w:eastAsia="Times New Roman" w:cstheme="minorHAnsi"/>
          <w:lang w:eastAsia="hr-HR"/>
        </w:rPr>
        <w:t xml:space="preserve">  u izvještajnom razdoblju iznose 88.464,43 EUR, što predstavlja smanjenje od 62,3 % u odnosu na isto razdoblje 2024. godine. Rashodi se knjiže sukladno novom Pravilniku o računovodstvu, na osnovi utroška, na konto 3251. Djelomično smanjenje rezultat je i sustavnog praćenja te kontrole rashoda u cilju racionalizacije poslovanja.</w:t>
      </w:r>
    </w:p>
    <w:p w14:paraId="5FE44299" w14:textId="20A0FF3C" w:rsidR="00015F10" w:rsidRDefault="00015F10" w:rsidP="00015F10">
      <w:pPr>
        <w:rPr>
          <w:rFonts w:eastAsia="Times New Roman" w:cstheme="minorHAnsi"/>
          <w:lang w:eastAsia="hr-HR"/>
        </w:rPr>
      </w:pPr>
      <w:r w:rsidRPr="00015F10">
        <w:rPr>
          <w:rFonts w:eastAsia="Times New Roman" w:cstheme="minorHAnsi"/>
          <w:b/>
          <w:lang w:eastAsia="hr-HR"/>
        </w:rPr>
        <w:t>Rashodi za usluge</w:t>
      </w:r>
      <w:r w:rsidRPr="00015F10">
        <w:rPr>
          <w:rFonts w:eastAsia="Times New Roman" w:cstheme="minorHAnsi"/>
          <w:lang w:eastAsia="hr-HR"/>
        </w:rPr>
        <w:t xml:space="preserve"> iznose 353.225,42 EUR, što je povećanje od 4,1 % u odnosu na prethodno promatrano razdoblje. Povećanje se primarno odnosi na plaćanje usluga laboratorija Hrvatskog zavoda za javno zdravstvo i Nastavnog zavoda Rijeka za parametre koji se ne obrađuju u Zavodu, te se stoga šalju u navedene laboratorije. Povećanje rashoda u skladu je s dodatnim iskazanim prihodima Odjela Zdravstvene ekologije.</w:t>
      </w:r>
    </w:p>
    <w:p w14:paraId="20A4EF08" w14:textId="3F7D60D9" w:rsidR="00015F10" w:rsidRDefault="00015F10" w:rsidP="00015F10">
      <w:pPr>
        <w:rPr>
          <w:rFonts w:eastAsia="Times New Roman" w:cstheme="minorHAnsi"/>
          <w:lang w:eastAsia="hr-HR"/>
        </w:rPr>
      </w:pPr>
      <w:r w:rsidRPr="00015F10">
        <w:rPr>
          <w:rFonts w:eastAsia="Times New Roman" w:cstheme="minorHAnsi"/>
          <w:b/>
          <w:lang w:eastAsia="hr-HR"/>
        </w:rPr>
        <w:t>Rashodi za nabavu nefinancijske imovine</w:t>
      </w:r>
      <w:r>
        <w:rPr>
          <w:rFonts w:eastAsia="Times New Roman" w:cstheme="minorHAnsi"/>
          <w:lang w:eastAsia="hr-HR"/>
        </w:rPr>
        <w:t xml:space="preserve"> </w:t>
      </w:r>
      <w:r w:rsidRPr="00015F10">
        <w:rPr>
          <w:rFonts w:eastAsia="Times New Roman" w:cstheme="minorHAnsi"/>
          <w:lang w:eastAsia="hr-HR"/>
        </w:rPr>
        <w:t xml:space="preserve"> ostvareni su u iznosu od 38.292,82 EUR, što predstavlja povećanje od 58,3 % u odnosu na prethodno razdoblje. Povećanje se odnosi na nabavu medicinske i laboratorijske opreme, pri čemu je nabava laboratorijske opreme financirana sredstvima decentraliziranih funkcija, dok je nabava bubnja za monitoring peludi financirana sredstvima iz nadležnog proračuna.</w:t>
      </w:r>
    </w:p>
    <w:tbl>
      <w:tblPr>
        <w:tblW w:w="5000" w:type="pct"/>
        <w:tblLook w:val="04A0" w:firstRow="1" w:lastRow="0" w:firstColumn="1" w:lastColumn="0" w:noHBand="0" w:noVBand="1"/>
      </w:tblPr>
      <w:tblGrid>
        <w:gridCol w:w="791"/>
        <w:gridCol w:w="3670"/>
        <w:gridCol w:w="4825"/>
      </w:tblGrid>
      <w:tr w:rsidR="009C2879" w:rsidRPr="009C2879" w14:paraId="6DA22541" w14:textId="77777777" w:rsidTr="009C2879">
        <w:trPr>
          <w:trHeight w:val="465"/>
        </w:trPr>
        <w:tc>
          <w:tcPr>
            <w:tcW w:w="5000" w:type="pct"/>
            <w:gridSpan w:val="3"/>
            <w:tcBorders>
              <w:top w:val="nil"/>
              <w:left w:val="nil"/>
              <w:bottom w:val="nil"/>
              <w:right w:val="nil"/>
            </w:tcBorders>
            <w:noWrap/>
            <w:vAlign w:val="center"/>
            <w:hideMark/>
          </w:tcPr>
          <w:p w14:paraId="398CE7B7" w14:textId="77777777" w:rsidR="009C2879" w:rsidRPr="009C2879" w:rsidRDefault="009C2879" w:rsidP="009C2879">
            <w:pPr>
              <w:spacing w:after="0" w:line="240" w:lineRule="auto"/>
              <w:rPr>
                <w:rFonts w:eastAsia="Times New Roman" w:cstheme="minorHAnsi"/>
                <w:b/>
                <w:bCs/>
                <w:color w:val="000000"/>
                <w:sz w:val="24"/>
                <w:szCs w:val="24"/>
                <w:lang w:eastAsia="hr-HR"/>
              </w:rPr>
            </w:pPr>
            <w:r w:rsidRPr="009C2879">
              <w:rPr>
                <w:rFonts w:eastAsia="Times New Roman" w:cstheme="minorHAnsi"/>
                <w:b/>
                <w:bCs/>
                <w:color w:val="000000"/>
                <w:sz w:val="24"/>
                <w:szCs w:val="24"/>
                <w:lang w:eastAsia="hr-HR"/>
              </w:rPr>
              <w:t>Tablica: Rashodi za 2025. godinu</w:t>
            </w:r>
          </w:p>
        </w:tc>
      </w:tr>
      <w:tr w:rsidR="009C2879" w:rsidRPr="009C2879" w14:paraId="29F593A1" w14:textId="77777777" w:rsidTr="00922AB0">
        <w:trPr>
          <w:trHeight w:val="600"/>
        </w:trPr>
        <w:tc>
          <w:tcPr>
            <w:tcW w:w="426"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007C1D49" w14:textId="77777777" w:rsidR="009C2879" w:rsidRPr="00922AB0" w:rsidRDefault="009C2879" w:rsidP="009C2879">
            <w:pPr>
              <w:spacing w:after="0" w:line="240" w:lineRule="auto"/>
              <w:jc w:val="center"/>
              <w:rPr>
                <w:rFonts w:ascii="Calibri" w:eastAsia="Times New Roman" w:hAnsi="Calibri" w:cs="Calibri"/>
                <w:b/>
                <w:bCs/>
                <w:color w:val="FFFFFF" w:themeColor="background1"/>
                <w:lang w:eastAsia="hr-HR"/>
              </w:rPr>
            </w:pPr>
            <w:r w:rsidRPr="00922AB0">
              <w:rPr>
                <w:rFonts w:ascii="Calibri" w:eastAsia="Times New Roman" w:hAnsi="Calibri" w:cs="Calibri"/>
                <w:b/>
                <w:bCs/>
                <w:color w:val="FFFFFF" w:themeColor="background1"/>
                <w:lang w:eastAsia="hr-HR"/>
              </w:rPr>
              <w:t>Red. br.</w:t>
            </w:r>
          </w:p>
        </w:tc>
        <w:tc>
          <w:tcPr>
            <w:tcW w:w="1976" w:type="pct"/>
            <w:tcBorders>
              <w:top w:val="single" w:sz="4" w:space="0" w:color="auto"/>
              <w:left w:val="nil"/>
              <w:bottom w:val="single" w:sz="4" w:space="0" w:color="auto"/>
              <w:right w:val="single" w:sz="4" w:space="0" w:color="auto"/>
            </w:tcBorders>
            <w:shd w:val="clear" w:color="auto" w:fill="4F81BD" w:themeFill="accent1"/>
            <w:vAlign w:val="center"/>
            <w:hideMark/>
          </w:tcPr>
          <w:p w14:paraId="347C37F0" w14:textId="77777777" w:rsidR="009C2879" w:rsidRPr="00922AB0" w:rsidRDefault="009C2879" w:rsidP="009C2879">
            <w:pPr>
              <w:spacing w:after="0" w:line="240" w:lineRule="auto"/>
              <w:jc w:val="center"/>
              <w:rPr>
                <w:rFonts w:ascii="Calibri" w:eastAsia="Times New Roman" w:hAnsi="Calibri" w:cs="Calibri"/>
                <w:b/>
                <w:bCs/>
                <w:color w:val="FFFFFF" w:themeColor="background1"/>
                <w:lang w:eastAsia="hr-HR"/>
              </w:rPr>
            </w:pPr>
            <w:r w:rsidRPr="00922AB0">
              <w:rPr>
                <w:rFonts w:ascii="Calibri" w:eastAsia="Times New Roman" w:hAnsi="Calibri" w:cs="Calibri"/>
                <w:b/>
                <w:bCs/>
                <w:color w:val="FFFFFF" w:themeColor="background1"/>
                <w:lang w:eastAsia="hr-HR"/>
              </w:rPr>
              <w:t>Vrsta rashoda</w:t>
            </w:r>
          </w:p>
        </w:tc>
        <w:tc>
          <w:tcPr>
            <w:tcW w:w="2598" w:type="pct"/>
            <w:tcBorders>
              <w:top w:val="single" w:sz="4" w:space="0" w:color="auto"/>
              <w:left w:val="nil"/>
              <w:bottom w:val="single" w:sz="4" w:space="0" w:color="auto"/>
              <w:right w:val="single" w:sz="4" w:space="0" w:color="auto"/>
            </w:tcBorders>
            <w:shd w:val="clear" w:color="auto" w:fill="4F81BD" w:themeFill="accent1"/>
            <w:vAlign w:val="center"/>
            <w:hideMark/>
          </w:tcPr>
          <w:p w14:paraId="1C7AB16E" w14:textId="77777777" w:rsidR="009C2879" w:rsidRPr="00922AB0" w:rsidRDefault="009C2879" w:rsidP="009C2879">
            <w:pPr>
              <w:spacing w:after="0" w:line="240" w:lineRule="auto"/>
              <w:jc w:val="center"/>
              <w:rPr>
                <w:rFonts w:ascii="Calibri" w:eastAsia="Times New Roman" w:hAnsi="Calibri" w:cs="Calibri"/>
                <w:b/>
                <w:bCs/>
                <w:color w:val="FFFFFF" w:themeColor="background1"/>
                <w:lang w:eastAsia="hr-HR"/>
              </w:rPr>
            </w:pPr>
            <w:r w:rsidRPr="00922AB0">
              <w:rPr>
                <w:rFonts w:ascii="Calibri" w:eastAsia="Times New Roman" w:hAnsi="Calibri" w:cs="Calibri"/>
                <w:b/>
                <w:bCs/>
                <w:color w:val="FFFFFF" w:themeColor="background1"/>
                <w:lang w:eastAsia="hr-HR"/>
              </w:rPr>
              <w:t>Ostvareno 2025. (€)</w:t>
            </w:r>
          </w:p>
        </w:tc>
      </w:tr>
      <w:tr w:rsidR="009C2879" w:rsidRPr="009C2879" w14:paraId="7045C6C6" w14:textId="77777777" w:rsidTr="009C2879">
        <w:trPr>
          <w:trHeight w:val="525"/>
        </w:trPr>
        <w:tc>
          <w:tcPr>
            <w:tcW w:w="426" w:type="pct"/>
            <w:tcBorders>
              <w:top w:val="nil"/>
              <w:left w:val="single" w:sz="4" w:space="0" w:color="auto"/>
              <w:bottom w:val="single" w:sz="4" w:space="0" w:color="auto"/>
              <w:right w:val="single" w:sz="4" w:space="0" w:color="auto"/>
            </w:tcBorders>
            <w:vAlign w:val="center"/>
            <w:hideMark/>
          </w:tcPr>
          <w:p w14:paraId="4D2D4E55"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1</w:t>
            </w:r>
          </w:p>
        </w:tc>
        <w:tc>
          <w:tcPr>
            <w:tcW w:w="1976" w:type="pct"/>
            <w:tcBorders>
              <w:top w:val="nil"/>
              <w:left w:val="nil"/>
              <w:bottom w:val="single" w:sz="4" w:space="0" w:color="auto"/>
              <w:right w:val="single" w:sz="4" w:space="0" w:color="auto"/>
            </w:tcBorders>
            <w:vAlign w:val="center"/>
            <w:hideMark/>
          </w:tcPr>
          <w:p w14:paraId="5E22F5F8"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Rashodi za zaposlene</w:t>
            </w:r>
          </w:p>
        </w:tc>
        <w:tc>
          <w:tcPr>
            <w:tcW w:w="2598" w:type="pct"/>
            <w:tcBorders>
              <w:top w:val="nil"/>
              <w:left w:val="nil"/>
              <w:bottom w:val="single" w:sz="4" w:space="0" w:color="auto"/>
              <w:right w:val="single" w:sz="4" w:space="0" w:color="auto"/>
            </w:tcBorders>
            <w:vAlign w:val="center"/>
            <w:hideMark/>
          </w:tcPr>
          <w:p w14:paraId="7E432094"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1.214.367,50</w:t>
            </w:r>
          </w:p>
        </w:tc>
      </w:tr>
      <w:tr w:rsidR="009C2879" w:rsidRPr="009C2879" w14:paraId="4F7234D6" w14:textId="77777777" w:rsidTr="009C2879">
        <w:trPr>
          <w:trHeight w:val="435"/>
        </w:trPr>
        <w:tc>
          <w:tcPr>
            <w:tcW w:w="426" w:type="pct"/>
            <w:tcBorders>
              <w:top w:val="nil"/>
              <w:left w:val="single" w:sz="4" w:space="0" w:color="auto"/>
              <w:bottom w:val="single" w:sz="4" w:space="0" w:color="auto"/>
              <w:right w:val="single" w:sz="4" w:space="0" w:color="auto"/>
            </w:tcBorders>
            <w:vAlign w:val="center"/>
            <w:hideMark/>
          </w:tcPr>
          <w:p w14:paraId="3FE78142"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2</w:t>
            </w:r>
          </w:p>
        </w:tc>
        <w:tc>
          <w:tcPr>
            <w:tcW w:w="1976" w:type="pct"/>
            <w:tcBorders>
              <w:top w:val="nil"/>
              <w:left w:val="nil"/>
              <w:bottom w:val="single" w:sz="4" w:space="0" w:color="auto"/>
              <w:right w:val="single" w:sz="4" w:space="0" w:color="auto"/>
            </w:tcBorders>
            <w:vAlign w:val="center"/>
            <w:hideMark/>
          </w:tcPr>
          <w:p w14:paraId="2F568709"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Materijalni rashodi</w:t>
            </w:r>
          </w:p>
        </w:tc>
        <w:tc>
          <w:tcPr>
            <w:tcW w:w="2598" w:type="pct"/>
            <w:tcBorders>
              <w:top w:val="nil"/>
              <w:left w:val="nil"/>
              <w:bottom w:val="single" w:sz="4" w:space="0" w:color="auto"/>
              <w:right w:val="single" w:sz="4" w:space="0" w:color="auto"/>
            </w:tcBorders>
            <w:vAlign w:val="center"/>
            <w:hideMark/>
          </w:tcPr>
          <w:p w14:paraId="258737BE"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697.535,92</w:t>
            </w:r>
          </w:p>
        </w:tc>
      </w:tr>
      <w:tr w:rsidR="009C2879" w:rsidRPr="009C2879" w14:paraId="3643ADC0" w14:textId="77777777" w:rsidTr="009C2879">
        <w:trPr>
          <w:trHeight w:val="450"/>
        </w:trPr>
        <w:tc>
          <w:tcPr>
            <w:tcW w:w="426" w:type="pct"/>
            <w:tcBorders>
              <w:top w:val="nil"/>
              <w:left w:val="single" w:sz="4" w:space="0" w:color="auto"/>
              <w:bottom w:val="single" w:sz="4" w:space="0" w:color="auto"/>
              <w:right w:val="single" w:sz="4" w:space="0" w:color="auto"/>
            </w:tcBorders>
            <w:vAlign w:val="center"/>
            <w:hideMark/>
          </w:tcPr>
          <w:p w14:paraId="6B61D426"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3</w:t>
            </w:r>
          </w:p>
        </w:tc>
        <w:tc>
          <w:tcPr>
            <w:tcW w:w="1976" w:type="pct"/>
            <w:tcBorders>
              <w:top w:val="nil"/>
              <w:left w:val="nil"/>
              <w:bottom w:val="single" w:sz="4" w:space="0" w:color="auto"/>
              <w:right w:val="single" w:sz="4" w:space="0" w:color="auto"/>
            </w:tcBorders>
            <w:vAlign w:val="center"/>
            <w:hideMark/>
          </w:tcPr>
          <w:p w14:paraId="2314B0EA"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Financijski rashodi</w:t>
            </w:r>
          </w:p>
        </w:tc>
        <w:tc>
          <w:tcPr>
            <w:tcW w:w="2598" w:type="pct"/>
            <w:tcBorders>
              <w:top w:val="nil"/>
              <w:left w:val="nil"/>
              <w:bottom w:val="single" w:sz="4" w:space="0" w:color="auto"/>
              <w:right w:val="single" w:sz="4" w:space="0" w:color="auto"/>
            </w:tcBorders>
            <w:vAlign w:val="center"/>
            <w:hideMark/>
          </w:tcPr>
          <w:p w14:paraId="6BD3C544"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4.305,11</w:t>
            </w:r>
          </w:p>
        </w:tc>
      </w:tr>
      <w:tr w:rsidR="009C2879" w:rsidRPr="009C2879" w14:paraId="2AA7A6D9" w14:textId="77777777" w:rsidTr="009C2879">
        <w:trPr>
          <w:trHeight w:val="660"/>
        </w:trPr>
        <w:tc>
          <w:tcPr>
            <w:tcW w:w="426" w:type="pct"/>
            <w:tcBorders>
              <w:top w:val="nil"/>
              <w:left w:val="single" w:sz="4" w:space="0" w:color="auto"/>
              <w:bottom w:val="single" w:sz="4" w:space="0" w:color="auto"/>
              <w:right w:val="single" w:sz="4" w:space="0" w:color="auto"/>
            </w:tcBorders>
            <w:vAlign w:val="center"/>
            <w:hideMark/>
          </w:tcPr>
          <w:p w14:paraId="5D6D75BE"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lastRenderedPageBreak/>
              <w:t>4</w:t>
            </w:r>
          </w:p>
        </w:tc>
        <w:tc>
          <w:tcPr>
            <w:tcW w:w="1976" w:type="pct"/>
            <w:tcBorders>
              <w:top w:val="nil"/>
              <w:left w:val="nil"/>
              <w:bottom w:val="single" w:sz="4" w:space="0" w:color="auto"/>
              <w:right w:val="single" w:sz="4" w:space="0" w:color="auto"/>
            </w:tcBorders>
            <w:vAlign w:val="center"/>
            <w:hideMark/>
          </w:tcPr>
          <w:p w14:paraId="4B4ACF71"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Pomoći dane u inozemstvo i unutar općeg proračuna</w:t>
            </w:r>
          </w:p>
        </w:tc>
        <w:tc>
          <w:tcPr>
            <w:tcW w:w="2598" w:type="pct"/>
            <w:tcBorders>
              <w:top w:val="nil"/>
              <w:left w:val="nil"/>
              <w:bottom w:val="single" w:sz="4" w:space="0" w:color="auto"/>
              <w:right w:val="single" w:sz="4" w:space="0" w:color="auto"/>
            </w:tcBorders>
            <w:vAlign w:val="center"/>
            <w:hideMark/>
          </w:tcPr>
          <w:p w14:paraId="1004FE97"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0,00</w:t>
            </w:r>
          </w:p>
        </w:tc>
      </w:tr>
      <w:tr w:rsidR="009C2879" w:rsidRPr="009C2879" w14:paraId="224DFFB7" w14:textId="77777777" w:rsidTr="009C2879">
        <w:trPr>
          <w:trHeight w:val="390"/>
        </w:trPr>
        <w:tc>
          <w:tcPr>
            <w:tcW w:w="426" w:type="pct"/>
            <w:tcBorders>
              <w:top w:val="nil"/>
              <w:left w:val="single" w:sz="4" w:space="0" w:color="auto"/>
              <w:bottom w:val="single" w:sz="4" w:space="0" w:color="auto"/>
              <w:right w:val="single" w:sz="4" w:space="0" w:color="auto"/>
            </w:tcBorders>
            <w:vAlign w:val="center"/>
            <w:hideMark/>
          </w:tcPr>
          <w:p w14:paraId="7CB88AF3"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5</w:t>
            </w:r>
          </w:p>
        </w:tc>
        <w:tc>
          <w:tcPr>
            <w:tcW w:w="1976" w:type="pct"/>
            <w:tcBorders>
              <w:top w:val="nil"/>
              <w:left w:val="nil"/>
              <w:bottom w:val="single" w:sz="4" w:space="0" w:color="auto"/>
              <w:right w:val="single" w:sz="4" w:space="0" w:color="auto"/>
            </w:tcBorders>
            <w:vAlign w:val="center"/>
            <w:hideMark/>
          </w:tcPr>
          <w:p w14:paraId="4EB78E5A"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Ostali rashodi</w:t>
            </w:r>
          </w:p>
        </w:tc>
        <w:tc>
          <w:tcPr>
            <w:tcW w:w="2598" w:type="pct"/>
            <w:tcBorders>
              <w:top w:val="nil"/>
              <w:left w:val="nil"/>
              <w:bottom w:val="single" w:sz="4" w:space="0" w:color="auto"/>
              <w:right w:val="single" w:sz="4" w:space="0" w:color="auto"/>
            </w:tcBorders>
            <w:vAlign w:val="center"/>
            <w:hideMark/>
          </w:tcPr>
          <w:p w14:paraId="72DCF91F"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0,00</w:t>
            </w:r>
          </w:p>
        </w:tc>
      </w:tr>
      <w:tr w:rsidR="009C2879" w:rsidRPr="009C2879" w14:paraId="02D1741F" w14:textId="77777777" w:rsidTr="009C2879">
        <w:trPr>
          <w:trHeight w:val="495"/>
        </w:trPr>
        <w:tc>
          <w:tcPr>
            <w:tcW w:w="426" w:type="pct"/>
            <w:tcBorders>
              <w:top w:val="nil"/>
              <w:left w:val="single" w:sz="4" w:space="0" w:color="auto"/>
              <w:bottom w:val="single" w:sz="4" w:space="0" w:color="auto"/>
              <w:right w:val="single" w:sz="4" w:space="0" w:color="auto"/>
            </w:tcBorders>
            <w:vAlign w:val="center"/>
            <w:hideMark/>
          </w:tcPr>
          <w:p w14:paraId="2557E713"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6</w:t>
            </w:r>
          </w:p>
        </w:tc>
        <w:tc>
          <w:tcPr>
            <w:tcW w:w="1976" w:type="pct"/>
            <w:tcBorders>
              <w:top w:val="nil"/>
              <w:left w:val="nil"/>
              <w:bottom w:val="single" w:sz="4" w:space="0" w:color="auto"/>
              <w:right w:val="single" w:sz="4" w:space="0" w:color="auto"/>
            </w:tcBorders>
            <w:vAlign w:val="center"/>
            <w:hideMark/>
          </w:tcPr>
          <w:p w14:paraId="38488457"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 xml:space="preserve">Rashodi za nabavu proizvedene i </w:t>
            </w:r>
            <w:proofErr w:type="spellStart"/>
            <w:r w:rsidRPr="009C2879">
              <w:rPr>
                <w:rFonts w:ascii="Calibri" w:eastAsia="Times New Roman" w:hAnsi="Calibri" w:cs="Calibri"/>
                <w:color w:val="000000"/>
                <w:lang w:eastAsia="hr-HR"/>
              </w:rPr>
              <w:t>neproizvedene</w:t>
            </w:r>
            <w:proofErr w:type="spellEnd"/>
            <w:r w:rsidRPr="009C2879">
              <w:rPr>
                <w:rFonts w:ascii="Calibri" w:eastAsia="Times New Roman" w:hAnsi="Calibri" w:cs="Calibri"/>
                <w:color w:val="000000"/>
                <w:lang w:eastAsia="hr-HR"/>
              </w:rPr>
              <w:t xml:space="preserve"> dugotrajne imovine</w:t>
            </w:r>
          </w:p>
        </w:tc>
        <w:tc>
          <w:tcPr>
            <w:tcW w:w="2598" w:type="pct"/>
            <w:tcBorders>
              <w:top w:val="nil"/>
              <w:left w:val="nil"/>
              <w:bottom w:val="single" w:sz="4" w:space="0" w:color="auto"/>
              <w:right w:val="single" w:sz="4" w:space="0" w:color="auto"/>
            </w:tcBorders>
            <w:vAlign w:val="center"/>
            <w:hideMark/>
          </w:tcPr>
          <w:p w14:paraId="5109DF89"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39.888,02</w:t>
            </w:r>
          </w:p>
        </w:tc>
      </w:tr>
      <w:tr w:rsidR="009C2879" w:rsidRPr="009C2879" w14:paraId="0DC2D3BD" w14:textId="77777777" w:rsidTr="009C2879">
        <w:trPr>
          <w:trHeight w:val="540"/>
        </w:trPr>
        <w:tc>
          <w:tcPr>
            <w:tcW w:w="426" w:type="pct"/>
            <w:tcBorders>
              <w:top w:val="nil"/>
              <w:left w:val="single" w:sz="4" w:space="0" w:color="auto"/>
              <w:bottom w:val="single" w:sz="4" w:space="0" w:color="auto"/>
              <w:right w:val="single" w:sz="4" w:space="0" w:color="auto"/>
            </w:tcBorders>
            <w:vAlign w:val="center"/>
            <w:hideMark/>
          </w:tcPr>
          <w:p w14:paraId="38608B93"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7</w:t>
            </w:r>
          </w:p>
        </w:tc>
        <w:tc>
          <w:tcPr>
            <w:tcW w:w="1976" w:type="pct"/>
            <w:tcBorders>
              <w:top w:val="nil"/>
              <w:left w:val="nil"/>
              <w:bottom w:val="single" w:sz="4" w:space="0" w:color="auto"/>
              <w:right w:val="single" w:sz="4" w:space="0" w:color="auto"/>
            </w:tcBorders>
            <w:vAlign w:val="center"/>
            <w:hideMark/>
          </w:tcPr>
          <w:p w14:paraId="6AD756BA"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Rashodi za dodatna ulaganja na nefinancijskoj imovini</w:t>
            </w:r>
          </w:p>
        </w:tc>
        <w:tc>
          <w:tcPr>
            <w:tcW w:w="2598" w:type="pct"/>
            <w:tcBorders>
              <w:top w:val="nil"/>
              <w:left w:val="nil"/>
              <w:bottom w:val="single" w:sz="4" w:space="0" w:color="auto"/>
              <w:right w:val="single" w:sz="4" w:space="0" w:color="auto"/>
            </w:tcBorders>
            <w:vAlign w:val="center"/>
            <w:hideMark/>
          </w:tcPr>
          <w:p w14:paraId="6227039F"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3.260,00</w:t>
            </w:r>
          </w:p>
        </w:tc>
      </w:tr>
      <w:tr w:rsidR="009C2879" w:rsidRPr="009C2879" w14:paraId="449AB6F6" w14:textId="77777777" w:rsidTr="009C2879">
        <w:trPr>
          <w:trHeight w:val="600"/>
        </w:trPr>
        <w:tc>
          <w:tcPr>
            <w:tcW w:w="426" w:type="pct"/>
            <w:tcBorders>
              <w:top w:val="nil"/>
              <w:left w:val="single" w:sz="4" w:space="0" w:color="auto"/>
              <w:bottom w:val="single" w:sz="4" w:space="0" w:color="auto"/>
              <w:right w:val="single" w:sz="4" w:space="0" w:color="auto"/>
            </w:tcBorders>
            <w:vAlign w:val="center"/>
            <w:hideMark/>
          </w:tcPr>
          <w:p w14:paraId="0641BF7F" w14:textId="77777777" w:rsidR="009C2879" w:rsidRPr="009C2879" w:rsidRDefault="009C2879" w:rsidP="009C2879">
            <w:pPr>
              <w:spacing w:after="0" w:line="240" w:lineRule="auto"/>
              <w:jc w:val="center"/>
              <w:rPr>
                <w:rFonts w:ascii="Calibri" w:eastAsia="Times New Roman" w:hAnsi="Calibri" w:cs="Calibri"/>
                <w:color w:val="000000"/>
                <w:lang w:eastAsia="hr-HR"/>
              </w:rPr>
            </w:pPr>
            <w:r w:rsidRPr="009C2879">
              <w:rPr>
                <w:rFonts w:ascii="Calibri" w:eastAsia="Times New Roman" w:hAnsi="Calibri" w:cs="Calibri"/>
                <w:color w:val="000000"/>
                <w:lang w:eastAsia="hr-HR"/>
              </w:rPr>
              <w:t>8</w:t>
            </w:r>
          </w:p>
        </w:tc>
        <w:tc>
          <w:tcPr>
            <w:tcW w:w="1976" w:type="pct"/>
            <w:tcBorders>
              <w:top w:val="nil"/>
              <w:left w:val="nil"/>
              <w:bottom w:val="single" w:sz="4" w:space="0" w:color="auto"/>
              <w:right w:val="single" w:sz="4" w:space="0" w:color="auto"/>
            </w:tcBorders>
            <w:vAlign w:val="center"/>
            <w:hideMark/>
          </w:tcPr>
          <w:p w14:paraId="235C29B4" w14:textId="77777777" w:rsidR="009C2879" w:rsidRPr="009C2879" w:rsidRDefault="009C2879" w:rsidP="009C2879">
            <w:pPr>
              <w:spacing w:after="0" w:line="240" w:lineRule="auto"/>
              <w:rPr>
                <w:rFonts w:ascii="Calibri" w:eastAsia="Times New Roman" w:hAnsi="Calibri" w:cs="Calibri"/>
                <w:color w:val="000000"/>
                <w:lang w:eastAsia="hr-HR"/>
              </w:rPr>
            </w:pPr>
            <w:r w:rsidRPr="009C2879">
              <w:rPr>
                <w:rFonts w:ascii="Calibri" w:eastAsia="Times New Roman" w:hAnsi="Calibri" w:cs="Calibri"/>
                <w:color w:val="000000"/>
                <w:lang w:eastAsia="hr-HR"/>
              </w:rPr>
              <w:t>Izdaci za financijsku imovinu i otplate zajmova</w:t>
            </w:r>
          </w:p>
        </w:tc>
        <w:tc>
          <w:tcPr>
            <w:tcW w:w="2598" w:type="pct"/>
            <w:tcBorders>
              <w:top w:val="nil"/>
              <w:left w:val="nil"/>
              <w:bottom w:val="single" w:sz="4" w:space="0" w:color="auto"/>
              <w:right w:val="single" w:sz="4" w:space="0" w:color="auto"/>
            </w:tcBorders>
            <w:vAlign w:val="center"/>
            <w:hideMark/>
          </w:tcPr>
          <w:p w14:paraId="21B8AB92" w14:textId="77777777" w:rsidR="009C2879" w:rsidRPr="009C2879" w:rsidRDefault="009C2879" w:rsidP="009C2879">
            <w:pPr>
              <w:spacing w:after="0" w:line="240" w:lineRule="auto"/>
              <w:jc w:val="right"/>
              <w:rPr>
                <w:rFonts w:ascii="Calibri" w:eastAsia="Times New Roman" w:hAnsi="Calibri" w:cs="Calibri"/>
                <w:color w:val="000000"/>
                <w:lang w:eastAsia="hr-HR"/>
              </w:rPr>
            </w:pPr>
            <w:r w:rsidRPr="009C2879">
              <w:rPr>
                <w:rFonts w:ascii="Calibri" w:eastAsia="Times New Roman" w:hAnsi="Calibri" w:cs="Calibri"/>
                <w:color w:val="000000"/>
                <w:lang w:eastAsia="hr-HR"/>
              </w:rPr>
              <w:t>0,00</w:t>
            </w:r>
          </w:p>
        </w:tc>
      </w:tr>
      <w:tr w:rsidR="009C2879" w:rsidRPr="009C2879" w14:paraId="24448C4F" w14:textId="77777777" w:rsidTr="009C2879">
        <w:trPr>
          <w:trHeight w:val="300"/>
        </w:trPr>
        <w:tc>
          <w:tcPr>
            <w:tcW w:w="426" w:type="pct"/>
            <w:tcBorders>
              <w:top w:val="nil"/>
              <w:left w:val="single" w:sz="4" w:space="0" w:color="auto"/>
              <w:bottom w:val="single" w:sz="4" w:space="0" w:color="auto"/>
              <w:right w:val="single" w:sz="4" w:space="0" w:color="auto"/>
            </w:tcBorders>
            <w:vAlign w:val="center"/>
            <w:hideMark/>
          </w:tcPr>
          <w:p w14:paraId="7E69DAAC" w14:textId="77777777" w:rsidR="009C2879" w:rsidRPr="009C2879" w:rsidRDefault="009C2879" w:rsidP="009C2879">
            <w:pPr>
              <w:spacing w:after="0" w:line="240" w:lineRule="auto"/>
              <w:rPr>
                <w:rFonts w:ascii="Calibri" w:eastAsia="Times New Roman" w:hAnsi="Calibri" w:cs="Calibri"/>
                <w:b/>
                <w:bCs/>
                <w:color w:val="000000"/>
                <w:lang w:eastAsia="hr-HR"/>
              </w:rPr>
            </w:pPr>
            <w:r w:rsidRPr="009C2879">
              <w:rPr>
                <w:rFonts w:ascii="Calibri" w:eastAsia="Times New Roman" w:hAnsi="Calibri" w:cs="Calibri"/>
                <w:b/>
                <w:bCs/>
                <w:color w:val="000000"/>
                <w:lang w:eastAsia="hr-HR"/>
              </w:rPr>
              <w:t>—</w:t>
            </w:r>
          </w:p>
        </w:tc>
        <w:tc>
          <w:tcPr>
            <w:tcW w:w="1976" w:type="pct"/>
            <w:tcBorders>
              <w:top w:val="nil"/>
              <w:left w:val="nil"/>
              <w:bottom w:val="single" w:sz="4" w:space="0" w:color="auto"/>
              <w:right w:val="single" w:sz="4" w:space="0" w:color="auto"/>
            </w:tcBorders>
            <w:vAlign w:val="center"/>
            <w:hideMark/>
          </w:tcPr>
          <w:p w14:paraId="3DF6FA7C" w14:textId="77777777" w:rsidR="009C2879" w:rsidRPr="009C2879" w:rsidRDefault="009C2879" w:rsidP="009C2879">
            <w:pPr>
              <w:spacing w:after="0" w:line="240" w:lineRule="auto"/>
              <w:rPr>
                <w:rFonts w:ascii="Calibri" w:eastAsia="Times New Roman" w:hAnsi="Calibri" w:cs="Calibri"/>
                <w:b/>
                <w:bCs/>
                <w:color w:val="000000"/>
                <w:lang w:eastAsia="hr-HR"/>
              </w:rPr>
            </w:pPr>
            <w:r w:rsidRPr="009C2879">
              <w:rPr>
                <w:rFonts w:ascii="Calibri" w:eastAsia="Times New Roman" w:hAnsi="Calibri" w:cs="Calibri"/>
                <w:b/>
                <w:bCs/>
                <w:color w:val="000000"/>
                <w:lang w:eastAsia="hr-HR"/>
              </w:rPr>
              <w:t>UKUPNI RASHODI (1–8)</w:t>
            </w:r>
          </w:p>
        </w:tc>
        <w:tc>
          <w:tcPr>
            <w:tcW w:w="2598" w:type="pct"/>
            <w:tcBorders>
              <w:top w:val="nil"/>
              <w:left w:val="nil"/>
              <w:bottom w:val="single" w:sz="4" w:space="0" w:color="auto"/>
              <w:right w:val="single" w:sz="4" w:space="0" w:color="auto"/>
            </w:tcBorders>
            <w:vAlign w:val="center"/>
            <w:hideMark/>
          </w:tcPr>
          <w:p w14:paraId="46F44695" w14:textId="77777777" w:rsidR="009C2879" w:rsidRPr="009C2879" w:rsidRDefault="009C2879" w:rsidP="009C2879">
            <w:pPr>
              <w:spacing w:after="0" w:line="240" w:lineRule="auto"/>
              <w:jc w:val="right"/>
              <w:rPr>
                <w:rFonts w:ascii="Calibri" w:eastAsia="Times New Roman" w:hAnsi="Calibri" w:cs="Calibri"/>
                <w:b/>
                <w:bCs/>
                <w:color w:val="000000"/>
                <w:lang w:eastAsia="hr-HR"/>
              </w:rPr>
            </w:pPr>
            <w:r w:rsidRPr="009C2879">
              <w:rPr>
                <w:rFonts w:ascii="Calibri" w:eastAsia="Times New Roman" w:hAnsi="Calibri" w:cs="Calibri"/>
                <w:b/>
                <w:bCs/>
                <w:color w:val="000000"/>
                <w:lang w:eastAsia="hr-HR"/>
              </w:rPr>
              <w:t>1.959.356,55</w:t>
            </w:r>
          </w:p>
        </w:tc>
      </w:tr>
    </w:tbl>
    <w:p w14:paraId="79BAD62A" w14:textId="77777777" w:rsidR="00C33AE8" w:rsidRDefault="00C33AE8" w:rsidP="00C33AE8">
      <w:pPr>
        <w:pStyle w:val="Naslov2"/>
        <w:shd w:val="clear" w:color="auto" w:fill="FFFFFF" w:themeFill="background1"/>
        <w:rPr>
          <w:rFonts w:asciiTheme="minorHAnsi" w:hAnsiTheme="minorHAnsi" w:cstheme="minorHAnsi"/>
          <w:b/>
          <w:color w:val="auto"/>
          <w:sz w:val="24"/>
          <w:szCs w:val="28"/>
        </w:rPr>
      </w:pPr>
    </w:p>
    <w:p w14:paraId="74FCA1AB" w14:textId="162550A3" w:rsidR="00576C81" w:rsidRPr="00C33AE8" w:rsidRDefault="00CA0AEB" w:rsidP="00CA0AEB">
      <w:pPr>
        <w:pStyle w:val="Naslov2"/>
        <w:rPr>
          <w:rFonts w:asciiTheme="minorHAnsi" w:hAnsiTheme="minorHAnsi" w:cstheme="minorHAnsi"/>
          <w:b/>
          <w:color w:val="auto"/>
          <w:sz w:val="24"/>
          <w:szCs w:val="28"/>
        </w:rPr>
      </w:pPr>
      <w:bookmarkStart w:id="18" w:name="_Toc221774833"/>
      <w:r>
        <w:rPr>
          <w:rFonts w:asciiTheme="minorHAnsi" w:hAnsiTheme="minorHAnsi" w:cstheme="minorHAnsi"/>
          <w:b/>
          <w:color w:val="auto"/>
          <w:sz w:val="24"/>
          <w:szCs w:val="28"/>
        </w:rPr>
        <w:t xml:space="preserve">3.3. </w:t>
      </w:r>
      <w:r w:rsidR="00C5543F" w:rsidRPr="00C33AE8">
        <w:rPr>
          <w:rFonts w:asciiTheme="minorHAnsi" w:hAnsiTheme="minorHAnsi" w:cstheme="minorHAnsi"/>
          <w:b/>
          <w:color w:val="auto"/>
          <w:sz w:val="24"/>
          <w:szCs w:val="28"/>
        </w:rPr>
        <w:t>P</w:t>
      </w:r>
      <w:r w:rsidR="00576C81" w:rsidRPr="00C33AE8">
        <w:rPr>
          <w:rFonts w:asciiTheme="minorHAnsi" w:hAnsiTheme="minorHAnsi" w:cstheme="minorHAnsi"/>
          <w:b/>
          <w:color w:val="auto"/>
          <w:sz w:val="24"/>
          <w:szCs w:val="28"/>
        </w:rPr>
        <w:t>otraživanja</w:t>
      </w:r>
      <w:bookmarkEnd w:id="18"/>
    </w:p>
    <w:p w14:paraId="24562383" w14:textId="77777777" w:rsidR="00377C9E" w:rsidRDefault="00377C9E" w:rsidP="00377C9E">
      <w:r>
        <w:t>Potraživanja na dan 31. prosinca 2025. godine iznose 301.182,38 EUR. Povećanje iznosa potraživanja odnosi se pretežito na dospjela potraživanja prema komunalnim poduzećima i javnim ustanovama, čiju naplatu očekujemo u prvom tromjesečju 2026. godine. Najveća pojedinačna dospjela potraživanja evidentirana su prema Ličkim vodama d.o.o. u iznosu od 58.851,75 EUR te prema Općoj bolnici Gospić u iznosu od 43.886,69 EUR. Zavod kontinuirano prati stanje i naplatu potraživanja te provodi mjere nadzora nad obveznicima plaćanja, uključujući slanje opomena i, prema potrebi, pokretanje ovršnih postupaka, u skladu s važećim propisima.</w:t>
      </w:r>
    </w:p>
    <w:p w14:paraId="254AE582" w14:textId="576453A6" w:rsidR="000E6F01" w:rsidRPr="00C33AE8" w:rsidRDefault="00CA0AEB" w:rsidP="00CA0AEB">
      <w:pPr>
        <w:pStyle w:val="Naslov2"/>
        <w:rPr>
          <w:rFonts w:asciiTheme="minorHAnsi" w:hAnsiTheme="minorHAnsi" w:cstheme="minorHAnsi"/>
          <w:b/>
          <w:color w:val="auto"/>
          <w:sz w:val="28"/>
          <w:szCs w:val="28"/>
        </w:rPr>
      </w:pPr>
      <w:bookmarkStart w:id="19" w:name="_Toc221774834"/>
      <w:r>
        <w:rPr>
          <w:rFonts w:asciiTheme="minorHAnsi" w:hAnsiTheme="minorHAnsi" w:cstheme="minorHAnsi"/>
          <w:b/>
          <w:color w:val="auto"/>
          <w:sz w:val="24"/>
          <w:szCs w:val="28"/>
        </w:rPr>
        <w:t xml:space="preserve">3.4. </w:t>
      </w:r>
      <w:r w:rsidR="000E6F01" w:rsidRPr="00C33AE8">
        <w:rPr>
          <w:rFonts w:asciiTheme="minorHAnsi" w:hAnsiTheme="minorHAnsi" w:cstheme="minorHAnsi"/>
          <w:b/>
          <w:color w:val="auto"/>
          <w:sz w:val="24"/>
          <w:szCs w:val="28"/>
        </w:rPr>
        <w:t>Obveze</w:t>
      </w:r>
      <w:bookmarkEnd w:id="19"/>
    </w:p>
    <w:p w14:paraId="2773536A" w14:textId="6ECE7EE9" w:rsidR="00A33E96" w:rsidRPr="00A95BF3" w:rsidRDefault="00A33E96" w:rsidP="00A95BF3">
      <w:pPr>
        <w:rPr>
          <w:rFonts w:eastAsia="Times New Roman" w:cstheme="minorHAnsi"/>
          <w:lang w:eastAsia="hr-HR"/>
        </w:rPr>
      </w:pPr>
      <w:r w:rsidRPr="00A33E96">
        <w:rPr>
          <w:rFonts w:eastAsia="Times New Roman" w:cstheme="minorHAnsi"/>
          <w:lang w:eastAsia="hr-HR"/>
        </w:rPr>
        <w:t>Ukupne obveze na 31.12.2025. godine iznose  163.290,01 EUR. Sve obveze se izvršavaju u zakonskim rokovima i nema neplaćenih dospjelih obveza. </w:t>
      </w:r>
    </w:p>
    <w:p w14:paraId="106640EB" w14:textId="77777777" w:rsidR="002008EA" w:rsidRPr="000A1B20" w:rsidRDefault="002008EA" w:rsidP="002008EA">
      <w:pPr>
        <w:spacing w:after="120"/>
        <w:jc w:val="both"/>
        <w:rPr>
          <w:rFonts w:cstheme="minorHAnsi"/>
        </w:rPr>
      </w:pPr>
      <w:r w:rsidRPr="000A1B20">
        <w:rPr>
          <w:rFonts w:cstheme="minorHAnsi"/>
        </w:rPr>
        <w:t xml:space="preserve">Struktura nedospjelih obveza na kraju izvještajnog razdoblja: </w:t>
      </w:r>
    </w:p>
    <w:tbl>
      <w:tblPr>
        <w:tblW w:w="5000" w:type="pct"/>
        <w:tblLook w:val="04A0" w:firstRow="1" w:lastRow="0" w:firstColumn="1" w:lastColumn="0" w:noHBand="0" w:noVBand="1"/>
      </w:tblPr>
      <w:tblGrid>
        <w:gridCol w:w="5607"/>
        <w:gridCol w:w="3679"/>
      </w:tblGrid>
      <w:tr w:rsidR="002008EA" w:rsidRPr="000A1B20" w14:paraId="637856B3" w14:textId="77777777" w:rsidTr="007B31AF">
        <w:trPr>
          <w:trHeight w:val="201"/>
        </w:trPr>
        <w:tc>
          <w:tcPr>
            <w:tcW w:w="3019" w:type="pct"/>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783AFEB5" w14:textId="77777777" w:rsidR="002008EA" w:rsidRPr="007B31AF" w:rsidRDefault="002008EA" w:rsidP="00977943">
            <w:pPr>
              <w:spacing w:after="0" w:line="240" w:lineRule="auto"/>
              <w:rPr>
                <w:rFonts w:cstheme="minorHAnsi"/>
                <w:b/>
                <w:bCs/>
                <w:color w:val="FFFFFF" w:themeColor="background1"/>
              </w:rPr>
            </w:pPr>
            <w:r w:rsidRPr="007B31AF">
              <w:rPr>
                <w:rFonts w:cstheme="minorHAnsi"/>
                <w:b/>
                <w:bCs/>
                <w:color w:val="FFFFFF" w:themeColor="background1"/>
              </w:rPr>
              <w:t>O P I S</w:t>
            </w:r>
          </w:p>
        </w:tc>
        <w:tc>
          <w:tcPr>
            <w:tcW w:w="1981" w:type="pct"/>
            <w:tcBorders>
              <w:top w:val="single" w:sz="8" w:space="0" w:color="auto"/>
              <w:left w:val="nil"/>
              <w:bottom w:val="single" w:sz="8" w:space="0" w:color="auto"/>
              <w:right w:val="single" w:sz="4" w:space="0" w:color="auto"/>
            </w:tcBorders>
            <w:shd w:val="clear" w:color="auto" w:fill="4F81BD" w:themeFill="accent1"/>
            <w:vAlign w:val="center"/>
            <w:hideMark/>
          </w:tcPr>
          <w:p w14:paraId="0A4A67AF" w14:textId="6093113D" w:rsidR="002008EA" w:rsidRPr="007B31AF" w:rsidRDefault="00A33E96" w:rsidP="00977943">
            <w:pPr>
              <w:spacing w:after="0" w:line="240" w:lineRule="auto"/>
              <w:rPr>
                <w:rFonts w:cstheme="minorHAnsi"/>
                <w:b/>
                <w:bCs/>
                <w:color w:val="FFFFFF" w:themeColor="background1"/>
              </w:rPr>
            </w:pPr>
            <w:r>
              <w:rPr>
                <w:rFonts w:cstheme="minorHAnsi"/>
                <w:b/>
                <w:bCs/>
                <w:color w:val="FFFFFF" w:themeColor="background1"/>
              </w:rPr>
              <w:t>Obveze na dan 31.12.2025</w:t>
            </w:r>
            <w:r w:rsidR="002008EA" w:rsidRPr="007B31AF">
              <w:rPr>
                <w:rFonts w:cstheme="minorHAnsi"/>
                <w:b/>
                <w:bCs/>
                <w:color w:val="FFFFFF" w:themeColor="background1"/>
              </w:rPr>
              <w:t>.</w:t>
            </w:r>
          </w:p>
        </w:tc>
      </w:tr>
      <w:tr w:rsidR="002008EA" w:rsidRPr="000A1B20" w14:paraId="3FAA7834" w14:textId="77777777" w:rsidTr="007B31AF">
        <w:trPr>
          <w:trHeight w:val="273"/>
        </w:trPr>
        <w:tc>
          <w:tcPr>
            <w:tcW w:w="3019" w:type="pct"/>
            <w:tcBorders>
              <w:top w:val="nil"/>
              <w:left w:val="single" w:sz="4" w:space="0" w:color="auto"/>
              <w:bottom w:val="single" w:sz="4" w:space="0" w:color="auto"/>
              <w:right w:val="single" w:sz="4" w:space="0" w:color="auto"/>
            </w:tcBorders>
            <w:vAlign w:val="center"/>
            <w:hideMark/>
          </w:tcPr>
          <w:p w14:paraId="1AA2FEBA"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OBVEZE ZA LIJEKOVE</w:t>
            </w:r>
          </w:p>
        </w:tc>
        <w:tc>
          <w:tcPr>
            <w:tcW w:w="1981" w:type="pct"/>
            <w:tcBorders>
              <w:top w:val="nil"/>
              <w:left w:val="nil"/>
              <w:bottom w:val="single" w:sz="4" w:space="0" w:color="auto"/>
              <w:right w:val="single" w:sz="4" w:space="0" w:color="auto"/>
            </w:tcBorders>
            <w:vAlign w:val="bottom"/>
          </w:tcPr>
          <w:p w14:paraId="7A12D60C" w14:textId="7283DACC"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501,74</w:t>
            </w:r>
          </w:p>
        </w:tc>
      </w:tr>
      <w:tr w:rsidR="002008EA" w:rsidRPr="000A1B20" w14:paraId="1D69AEBD" w14:textId="77777777" w:rsidTr="007B31AF">
        <w:trPr>
          <w:trHeight w:val="159"/>
        </w:trPr>
        <w:tc>
          <w:tcPr>
            <w:tcW w:w="3019" w:type="pct"/>
            <w:tcBorders>
              <w:top w:val="nil"/>
              <w:left w:val="single" w:sz="4" w:space="0" w:color="auto"/>
              <w:bottom w:val="single" w:sz="4" w:space="0" w:color="auto"/>
              <w:right w:val="single" w:sz="4" w:space="0" w:color="auto"/>
            </w:tcBorders>
            <w:vAlign w:val="center"/>
            <w:hideMark/>
          </w:tcPr>
          <w:p w14:paraId="09D247AC"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ZA ENERGIJU</w:t>
            </w:r>
          </w:p>
        </w:tc>
        <w:tc>
          <w:tcPr>
            <w:tcW w:w="1981" w:type="pct"/>
            <w:tcBorders>
              <w:top w:val="nil"/>
              <w:left w:val="nil"/>
              <w:bottom w:val="single" w:sz="4" w:space="0" w:color="auto"/>
              <w:right w:val="single" w:sz="4" w:space="0" w:color="auto"/>
            </w:tcBorders>
            <w:vAlign w:val="bottom"/>
          </w:tcPr>
          <w:p w14:paraId="631450B9" w14:textId="56462B29"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22,42</w:t>
            </w:r>
          </w:p>
        </w:tc>
      </w:tr>
      <w:tr w:rsidR="002008EA" w:rsidRPr="000A1B20" w14:paraId="6603AA8A" w14:textId="77777777" w:rsidTr="007B31AF">
        <w:trPr>
          <w:trHeight w:val="293"/>
        </w:trPr>
        <w:tc>
          <w:tcPr>
            <w:tcW w:w="3019" w:type="pct"/>
            <w:tcBorders>
              <w:top w:val="nil"/>
              <w:left w:val="single" w:sz="4" w:space="0" w:color="auto"/>
              <w:bottom w:val="single" w:sz="4" w:space="0" w:color="auto"/>
              <w:right w:val="single" w:sz="4" w:space="0" w:color="auto"/>
            </w:tcBorders>
            <w:vAlign w:val="center"/>
          </w:tcPr>
          <w:p w14:paraId="7A6140DA"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ZA OSTALE MATERIJALE I REPRODUKCIJSKI MATERIJAL</w:t>
            </w:r>
          </w:p>
        </w:tc>
        <w:tc>
          <w:tcPr>
            <w:tcW w:w="1981" w:type="pct"/>
            <w:tcBorders>
              <w:top w:val="nil"/>
              <w:left w:val="nil"/>
              <w:bottom w:val="single" w:sz="4" w:space="0" w:color="auto"/>
              <w:right w:val="single" w:sz="4" w:space="0" w:color="auto"/>
            </w:tcBorders>
            <w:vAlign w:val="bottom"/>
          </w:tcPr>
          <w:p w14:paraId="0001F43E" w14:textId="7A05D650"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11.569,95</w:t>
            </w:r>
          </w:p>
        </w:tc>
      </w:tr>
      <w:tr w:rsidR="002008EA" w:rsidRPr="000A1B20" w14:paraId="2ADEE4CB" w14:textId="77777777" w:rsidTr="007B31AF">
        <w:trPr>
          <w:trHeight w:val="293"/>
        </w:trPr>
        <w:tc>
          <w:tcPr>
            <w:tcW w:w="3019" w:type="pct"/>
            <w:tcBorders>
              <w:top w:val="nil"/>
              <w:left w:val="single" w:sz="4" w:space="0" w:color="auto"/>
              <w:bottom w:val="single" w:sz="4" w:space="0" w:color="auto"/>
              <w:right w:val="single" w:sz="4" w:space="0" w:color="auto"/>
            </w:tcBorders>
            <w:vAlign w:val="center"/>
          </w:tcPr>
          <w:p w14:paraId="35B25CEE"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ZA PROIZVODNE I NEPROIZVODNE USLUGE</w:t>
            </w:r>
          </w:p>
        </w:tc>
        <w:tc>
          <w:tcPr>
            <w:tcW w:w="1981" w:type="pct"/>
            <w:tcBorders>
              <w:top w:val="nil"/>
              <w:left w:val="nil"/>
              <w:bottom w:val="single" w:sz="4" w:space="0" w:color="auto"/>
              <w:right w:val="single" w:sz="4" w:space="0" w:color="auto"/>
            </w:tcBorders>
            <w:vAlign w:val="bottom"/>
          </w:tcPr>
          <w:p w14:paraId="16A3F446" w14:textId="1DDDA1AD"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9.918,12</w:t>
            </w:r>
          </w:p>
        </w:tc>
      </w:tr>
      <w:tr w:rsidR="002008EA" w:rsidRPr="000A1B20" w14:paraId="59470F1E" w14:textId="77777777" w:rsidTr="007B31AF">
        <w:trPr>
          <w:trHeight w:val="166"/>
        </w:trPr>
        <w:tc>
          <w:tcPr>
            <w:tcW w:w="3019" w:type="pct"/>
            <w:tcBorders>
              <w:top w:val="nil"/>
              <w:left w:val="single" w:sz="4" w:space="0" w:color="auto"/>
              <w:bottom w:val="single" w:sz="4" w:space="0" w:color="auto"/>
              <w:right w:val="single" w:sz="4" w:space="0" w:color="auto"/>
            </w:tcBorders>
            <w:vAlign w:val="center"/>
          </w:tcPr>
          <w:p w14:paraId="43FBFE89"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ZA OPREMU (OSNOVNA SREDSTVA)</w:t>
            </w:r>
          </w:p>
        </w:tc>
        <w:tc>
          <w:tcPr>
            <w:tcW w:w="1981" w:type="pct"/>
            <w:tcBorders>
              <w:top w:val="nil"/>
              <w:left w:val="nil"/>
              <w:bottom w:val="single" w:sz="4" w:space="0" w:color="auto"/>
              <w:right w:val="single" w:sz="4" w:space="0" w:color="auto"/>
            </w:tcBorders>
            <w:vAlign w:val="bottom"/>
          </w:tcPr>
          <w:p w14:paraId="3560AFDA" w14:textId="7A01040F"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2.827,72</w:t>
            </w:r>
          </w:p>
        </w:tc>
      </w:tr>
      <w:tr w:rsidR="002008EA" w:rsidRPr="000A1B20" w14:paraId="524973A5" w14:textId="77777777" w:rsidTr="007B31AF">
        <w:trPr>
          <w:trHeight w:val="166"/>
        </w:trPr>
        <w:tc>
          <w:tcPr>
            <w:tcW w:w="3019" w:type="pct"/>
            <w:tcBorders>
              <w:top w:val="nil"/>
              <w:left w:val="single" w:sz="4" w:space="0" w:color="auto"/>
              <w:bottom w:val="single" w:sz="4" w:space="0" w:color="auto"/>
              <w:right w:val="single" w:sz="4" w:space="0" w:color="auto"/>
            </w:tcBorders>
            <w:vAlign w:val="center"/>
          </w:tcPr>
          <w:p w14:paraId="161BD256"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OBVEZE PREMA ZAPOSLENICIMA</w:t>
            </w:r>
          </w:p>
        </w:tc>
        <w:tc>
          <w:tcPr>
            <w:tcW w:w="1981" w:type="pct"/>
            <w:tcBorders>
              <w:top w:val="nil"/>
              <w:left w:val="nil"/>
              <w:bottom w:val="single" w:sz="4" w:space="0" w:color="auto"/>
              <w:right w:val="single" w:sz="4" w:space="0" w:color="auto"/>
            </w:tcBorders>
            <w:vAlign w:val="bottom"/>
          </w:tcPr>
          <w:p w14:paraId="4460D7F4" w14:textId="2989A23A"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102.110,89</w:t>
            </w:r>
          </w:p>
        </w:tc>
      </w:tr>
      <w:tr w:rsidR="002008EA" w:rsidRPr="000A1B20" w14:paraId="19535EBF" w14:textId="77777777" w:rsidTr="007B31AF">
        <w:trPr>
          <w:trHeight w:val="166"/>
        </w:trPr>
        <w:tc>
          <w:tcPr>
            <w:tcW w:w="3019" w:type="pct"/>
            <w:tcBorders>
              <w:top w:val="nil"/>
              <w:left w:val="single" w:sz="4" w:space="0" w:color="auto"/>
              <w:bottom w:val="single" w:sz="4" w:space="0" w:color="auto"/>
              <w:right w:val="single" w:sz="4" w:space="0" w:color="auto"/>
            </w:tcBorders>
            <w:vAlign w:val="center"/>
          </w:tcPr>
          <w:p w14:paraId="66E67022"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OBVEZE ZA USLUGE DRUGIH ZDRAVSTVENIH USTANOVA</w:t>
            </w:r>
          </w:p>
        </w:tc>
        <w:tc>
          <w:tcPr>
            <w:tcW w:w="1981" w:type="pct"/>
            <w:tcBorders>
              <w:top w:val="nil"/>
              <w:left w:val="nil"/>
              <w:bottom w:val="single" w:sz="4" w:space="0" w:color="auto"/>
              <w:right w:val="single" w:sz="4" w:space="0" w:color="auto"/>
            </w:tcBorders>
            <w:vAlign w:val="bottom"/>
          </w:tcPr>
          <w:p w14:paraId="3168B779" w14:textId="36CC48C8"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16.146,60</w:t>
            </w:r>
          </w:p>
        </w:tc>
      </w:tr>
      <w:tr w:rsidR="002008EA" w:rsidRPr="000A1B20" w14:paraId="61115C7F" w14:textId="77777777" w:rsidTr="007B31AF">
        <w:trPr>
          <w:trHeight w:val="70"/>
        </w:trPr>
        <w:tc>
          <w:tcPr>
            <w:tcW w:w="3019" w:type="pct"/>
            <w:tcBorders>
              <w:top w:val="nil"/>
              <w:left w:val="single" w:sz="4" w:space="0" w:color="auto"/>
              <w:bottom w:val="single" w:sz="4" w:space="0" w:color="auto"/>
              <w:right w:val="single" w:sz="4" w:space="0" w:color="auto"/>
            </w:tcBorders>
            <w:vAlign w:val="center"/>
          </w:tcPr>
          <w:p w14:paraId="2E668B4C" w14:textId="77777777" w:rsidR="002008EA" w:rsidRPr="000A1B20" w:rsidRDefault="002008EA" w:rsidP="00977943">
            <w:pPr>
              <w:spacing w:after="0" w:line="240" w:lineRule="auto"/>
              <w:rPr>
                <w:rFonts w:cstheme="minorHAnsi"/>
                <w:color w:val="000000"/>
                <w:sz w:val="20"/>
                <w:szCs w:val="20"/>
              </w:rPr>
            </w:pPr>
            <w:r w:rsidRPr="000A1B20">
              <w:rPr>
                <w:rFonts w:cstheme="minorHAnsi"/>
                <w:color w:val="000000"/>
                <w:sz w:val="20"/>
                <w:szCs w:val="20"/>
              </w:rPr>
              <w:t>PDV</w:t>
            </w:r>
          </w:p>
        </w:tc>
        <w:tc>
          <w:tcPr>
            <w:tcW w:w="1981" w:type="pct"/>
            <w:tcBorders>
              <w:top w:val="nil"/>
              <w:left w:val="nil"/>
              <w:bottom w:val="single" w:sz="4" w:space="0" w:color="auto"/>
              <w:right w:val="single" w:sz="4" w:space="0" w:color="auto"/>
            </w:tcBorders>
            <w:vAlign w:val="bottom"/>
          </w:tcPr>
          <w:p w14:paraId="2EFAA825" w14:textId="1DA63DAA" w:rsidR="002008EA" w:rsidRPr="000A1B20" w:rsidRDefault="00A33E96" w:rsidP="00977943">
            <w:pPr>
              <w:spacing w:after="0" w:line="240" w:lineRule="auto"/>
              <w:rPr>
                <w:rFonts w:cstheme="minorHAnsi"/>
                <w:color w:val="000000"/>
                <w:sz w:val="20"/>
                <w:szCs w:val="20"/>
              </w:rPr>
            </w:pPr>
            <w:r>
              <w:rPr>
                <w:rFonts w:cstheme="minorHAnsi"/>
                <w:color w:val="000000"/>
                <w:sz w:val="20"/>
                <w:szCs w:val="20"/>
              </w:rPr>
              <w:t>20.192,57</w:t>
            </w:r>
          </w:p>
        </w:tc>
      </w:tr>
      <w:tr w:rsidR="002008EA" w:rsidRPr="000A1B20" w14:paraId="687670A9" w14:textId="77777777" w:rsidTr="007B31AF">
        <w:trPr>
          <w:trHeight w:val="293"/>
        </w:trPr>
        <w:tc>
          <w:tcPr>
            <w:tcW w:w="3019" w:type="pc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21651CB" w14:textId="77777777" w:rsidR="002008EA" w:rsidRPr="000A1B20" w:rsidRDefault="002008EA" w:rsidP="00977943">
            <w:pPr>
              <w:spacing w:after="0" w:line="240" w:lineRule="auto"/>
              <w:rPr>
                <w:rFonts w:cstheme="minorHAnsi"/>
                <w:b/>
                <w:bCs/>
                <w:color w:val="000000"/>
              </w:rPr>
            </w:pPr>
            <w:r w:rsidRPr="000A1B20">
              <w:rPr>
                <w:rFonts w:cstheme="minorHAnsi"/>
                <w:b/>
                <w:bCs/>
                <w:color w:val="000000"/>
              </w:rPr>
              <w:t xml:space="preserve"> SVEUKUPNE OBVEZE</w:t>
            </w:r>
            <w:r w:rsidRPr="000A1B20">
              <w:rPr>
                <w:rFonts w:cstheme="minorHAnsi"/>
                <w:color w:val="000000"/>
              </w:rPr>
              <w:t>:</w:t>
            </w:r>
          </w:p>
        </w:tc>
        <w:tc>
          <w:tcPr>
            <w:tcW w:w="1981" w:type="pct"/>
            <w:tcBorders>
              <w:top w:val="single" w:sz="8" w:space="0" w:color="auto"/>
              <w:left w:val="nil"/>
              <w:bottom w:val="single" w:sz="8" w:space="0" w:color="auto"/>
              <w:right w:val="single" w:sz="4" w:space="0" w:color="auto"/>
            </w:tcBorders>
            <w:shd w:val="clear" w:color="auto" w:fill="D9D9D9" w:themeFill="background1" w:themeFillShade="D9"/>
            <w:vAlign w:val="bottom"/>
          </w:tcPr>
          <w:p w14:paraId="5D4CDAE5" w14:textId="7DC19F2F" w:rsidR="002008EA" w:rsidRPr="000A1B20" w:rsidRDefault="00A33E96" w:rsidP="00977943">
            <w:pPr>
              <w:spacing w:after="0" w:line="240" w:lineRule="auto"/>
              <w:rPr>
                <w:rFonts w:cstheme="minorHAnsi"/>
                <w:b/>
                <w:bCs/>
                <w:color w:val="000000"/>
              </w:rPr>
            </w:pPr>
            <w:r>
              <w:rPr>
                <w:rFonts w:cstheme="minorHAnsi"/>
                <w:b/>
                <w:bCs/>
                <w:color w:val="000000"/>
              </w:rPr>
              <w:t>163.290,01</w:t>
            </w:r>
          </w:p>
        </w:tc>
      </w:tr>
    </w:tbl>
    <w:p w14:paraId="31A854F9" w14:textId="19A3CF1A" w:rsidR="0043124F" w:rsidRDefault="00C5543F" w:rsidP="00C33AE8">
      <w:pPr>
        <w:spacing w:before="360" w:line="240" w:lineRule="auto"/>
        <w:jc w:val="both"/>
        <w:rPr>
          <w:rFonts w:cstheme="minorHAnsi"/>
        </w:rPr>
      </w:pPr>
      <w:r>
        <w:rPr>
          <w:rFonts w:cstheme="minorHAnsi"/>
        </w:rPr>
        <w:t>Zavod prema dobavljačima vrši plaćanje u roku dospijeća, dok obveze prema zaposlenima i PDV-u za prethodne mjesece ispunjava u roku od 15 dana.</w:t>
      </w:r>
    </w:p>
    <w:p w14:paraId="5019A4C8" w14:textId="77777777" w:rsidR="0079336B" w:rsidRDefault="0079336B" w:rsidP="00C33AE8">
      <w:pPr>
        <w:spacing w:before="360" w:line="240" w:lineRule="auto"/>
        <w:jc w:val="both"/>
        <w:rPr>
          <w:rFonts w:cstheme="minorHAnsi"/>
        </w:rPr>
      </w:pPr>
    </w:p>
    <w:p w14:paraId="02D3745C" w14:textId="77777777" w:rsidR="0079336B" w:rsidRDefault="0079336B" w:rsidP="00C33AE8">
      <w:pPr>
        <w:spacing w:before="360" w:line="240" w:lineRule="auto"/>
        <w:jc w:val="both"/>
        <w:rPr>
          <w:rFonts w:cstheme="minorHAnsi"/>
        </w:rPr>
      </w:pPr>
    </w:p>
    <w:p w14:paraId="0CF59B24" w14:textId="77777777" w:rsidR="00993828" w:rsidRPr="00C33AE8" w:rsidRDefault="00993828" w:rsidP="00C33AE8">
      <w:pPr>
        <w:spacing w:before="360" w:line="240" w:lineRule="auto"/>
        <w:jc w:val="both"/>
        <w:rPr>
          <w:rFonts w:cstheme="minorHAnsi"/>
        </w:rPr>
      </w:pPr>
    </w:p>
    <w:p w14:paraId="393076B3" w14:textId="557C16C4" w:rsidR="00B5761A" w:rsidRPr="005E5466" w:rsidRDefault="00CA0AEB" w:rsidP="00CA0AEB">
      <w:pPr>
        <w:pStyle w:val="Naslov1"/>
        <w:rPr>
          <w:rFonts w:asciiTheme="minorHAnsi" w:hAnsiTheme="minorHAnsi" w:cstheme="minorHAnsi"/>
          <w:b/>
          <w:sz w:val="28"/>
          <w:szCs w:val="28"/>
        </w:rPr>
      </w:pPr>
      <w:bookmarkStart w:id="20" w:name="_Toc221774835"/>
      <w:r>
        <w:rPr>
          <w:rFonts w:asciiTheme="minorHAnsi" w:hAnsiTheme="minorHAnsi" w:cstheme="minorHAnsi"/>
          <w:b/>
          <w:sz w:val="28"/>
          <w:szCs w:val="28"/>
        </w:rPr>
        <w:t>4.</w:t>
      </w:r>
      <w:r w:rsidR="00A600BA" w:rsidRPr="005E5466">
        <w:rPr>
          <w:rFonts w:asciiTheme="minorHAnsi" w:hAnsiTheme="minorHAnsi" w:cstheme="minorHAnsi"/>
          <w:b/>
          <w:sz w:val="28"/>
          <w:szCs w:val="28"/>
        </w:rPr>
        <w:t xml:space="preserve"> </w:t>
      </w:r>
      <w:bookmarkStart w:id="21" w:name="_Hlk96685512"/>
      <w:r w:rsidR="00E51777" w:rsidRPr="005E5466">
        <w:rPr>
          <w:rFonts w:asciiTheme="minorHAnsi" w:hAnsiTheme="minorHAnsi" w:cstheme="minorHAnsi"/>
          <w:b/>
          <w:sz w:val="28"/>
          <w:szCs w:val="28"/>
        </w:rPr>
        <w:t>PROBLEMI U RADU I PRIJEDLOZI MJERA ZA RJEŠAVANJE PROBLEMA</w:t>
      </w:r>
      <w:bookmarkEnd w:id="20"/>
    </w:p>
    <w:p w14:paraId="2B194A1E" w14:textId="219C4B71" w:rsidR="00D04F22" w:rsidRPr="00CA0AEB" w:rsidRDefault="00CA0AEB" w:rsidP="00CA0AEB">
      <w:pPr>
        <w:pStyle w:val="Naslov2"/>
        <w:rPr>
          <w:rFonts w:asciiTheme="minorHAnsi" w:hAnsiTheme="minorHAnsi" w:cstheme="minorHAnsi"/>
          <w:b/>
          <w:bCs/>
          <w:sz w:val="24"/>
          <w:szCs w:val="28"/>
        </w:rPr>
      </w:pPr>
      <w:bookmarkStart w:id="22" w:name="_Toc221774836"/>
      <w:r w:rsidRPr="00CA0AEB">
        <w:rPr>
          <w:rFonts w:asciiTheme="minorHAnsi" w:hAnsiTheme="minorHAnsi" w:cstheme="minorHAnsi"/>
          <w:b/>
          <w:bCs/>
          <w:color w:val="auto"/>
          <w:sz w:val="24"/>
          <w:szCs w:val="28"/>
        </w:rPr>
        <w:t xml:space="preserve">4.1. </w:t>
      </w:r>
      <w:r w:rsidR="00D04F22" w:rsidRPr="00CA0AEB">
        <w:rPr>
          <w:rFonts w:asciiTheme="minorHAnsi" w:hAnsiTheme="minorHAnsi" w:cstheme="minorHAnsi"/>
          <w:b/>
          <w:bCs/>
          <w:color w:val="auto"/>
          <w:sz w:val="24"/>
          <w:szCs w:val="28"/>
        </w:rPr>
        <w:t>Kadrovi i prostorni kapaciteti</w:t>
      </w:r>
      <w:bookmarkEnd w:id="22"/>
    </w:p>
    <w:p w14:paraId="11765FF7" w14:textId="77777777" w:rsidR="00804902" w:rsidRPr="00522F5B" w:rsidRDefault="00804902" w:rsidP="00804902">
      <w:pPr>
        <w:pStyle w:val="StandardWeb"/>
        <w:rPr>
          <w:rFonts w:asciiTheme="minorHAnsi" w:hAnsiTheme="minorHAnsi" w:cstheme="minorHAnsi"/>
          <w:sz w:val="22"/>
          <w:szCs w:val="22"/>
        </w:rPr>
      </w:pPr>
      <w:r w:rsidRPr="00522F5B">
        <w:rPr>
          <w:rFonts w:asciiTheme="minorHAnsi" w:hAnsiTheme="minorHAnsi" w:cstheme="minorHAnsi"/>
          <w:sz w:val="22"/>
          <w:szCs w:val="22"/>
        </w:rPr>
        <w:t>Prostorni kapaciteti na lokaciji Senjskih žrtava 17 u Gospiću trenutačno zadovoljavaju minimalne tehničke uvjete za obavljanje djelatnosti Zavoda. Međutim, posljednjim proširenjem Odjela za mikrobiologiju te ustrojavanjem djelatnosti dezinfekcije, dezinsekcije i deratizacije (DDD), zgrada Zavoda dosegla je svoje maksimalne prostorne kapacitete. U takvim okolnostima daljnji razvoj poslovanja, osobito u području zdravstvene ekologije i mikrobiologije, više nije moguć, što bi u skorijem razdoblju moglo predstavljati značajan logistički i organizacijski problem.</w:t>
      </w:r>
    </w:p>
    <w:p w14:paraId="054C36C4" w14:textId="77777777" w:rsidR="00804902" w:rsidRPr="00522F5B" w:rsidRDefault="00804902" w:rsidP="00804902">
      <w:pPr>
        <w:pStyle w:val="StandardWeb"/>
        <w:rPr>
          <w:rFonts w:asciiTheme="minorHAnsi" w:hAnsiTheme="minorHAnsi" w:cstheme="minorHAnsi"/>
          <w:sz w:val="22"/>
          <w:szCs w:val="22"/>
        </w:rPr>
      </w:pPr>
      <w:r w:rsidRPr="00522F5B">
        <w:rPr>
          <w:rFonts w:asciiTheme="minorHAnsi" w:hAnsiTheme="minorHAnsi" w:cstheme="minorHAnsi"/>
          <w:sz w:val="22"/>
          <w:szCs w:val="22"/>
        </w:rPr>
        <w:t xml:space="preserve">Iako su u prethodnom razdoblju postojali planovi za nadogradnju objekta, njihova realizacija uvjetovana je ishođenjem dodatnih dozvola zbog </w:t>
      </w:r>
      <w:proofErr w:type="spellStart"/>
      <w:r w:rsidRPr="00522F5B">
        <w:rPr>
          <w:rFonts w:asciiTheme="minorHAnsi" w:hAnsiTheme="minorHAnsi" w:cstheme="minorHAnsi"/>
          <w:sz w:val="22"/>
          <w:szCs w:val="22"/>
        </w:rPr>
        <w:t>preizgrađenosti</w:t>
      </w:r>
      <w:proofErr w:type="spellEnd"/>
      <w:r w:rsidRPr="00522F5B">
        <w:rPr>
          <w:rFonts w:asciiTheme="minorHAnsi" w:hAnsiTheme="minorHAnsi" w:cstheme="minorHAnsi"/>
          <w:sz w:val="22"/>
          <w:szCs w:val="22"/>
        </w:rPr>
        <w:t xml:space="preserve"> građevinske čestice, kao i osiguravanjem odgovarajućeg financijskog okvira. S obzirom na trenutačni model financiranja, Zavod nije u mogućnosti samostalno osigurati potrebna sredstva za takva ulaganja, niti kratkoročno niti dugoročno.</w:t>
      </w:r>
    </w:p>
    <w:p w14:paraId="57DDA660" w14:textId="77777777" w:rsidR="00804902" w:rsidRPr="00522F5B" w:rsidRDefault="00804902" w:rsidP="00804902">
      <w:pPr>
        <w:pStyle w:val="StandardWeb"/>
        <w:rPr>
          <w:rFonts w:asciiTheme="minorHAnsi" w:hAnsiTheme="minorHAnsi" w:cstheme="minorHAnsi"/>
          <w:sz w:val="22"/>
          <w:szCs w:val="22"/>
        </w:rPr>
      </w:pPr>
      <w:r w:rsidRPr="00522F5B">
        <w:rPr>
          <w:rFonts w:asciiTheme="minorHAnsi" w:hAnsiTheme="minorHAnsi" w:cstheme="minorHAnsi"/>
          <w:sz w:val="22"/>
          <w:szCs w:val="22"/>
        </w:rPr>
        <w:t>Proširenjem djelatnosti DDD-a popunjeni su svi raspoloživi prostori u sjedištu ustanove, zbog čega je bez dodatnog proširenja zgrade ili osiguravanja alternativnih prostornih rješenja nemoguće planirati daljnji razvoj djelatnosti ili značajnije izmjene postojećeg rasporeda rada.</w:t>
      </w:r>
    </w:p>
    <w:p w14:paraId="6D4496AA" w14:textId="77777777" w:rsidR="00804902" w:rsidRPr="00522F5B" w:rsidRDefault="00804902" w:rsidP="00804902">
      <w:pPr>
        <w:pStyle w:val="StandardWeb"/>
        <w:rPr>
          <w:rFonts w:asciiTheme="minorHAnsi" w:hAnsiTheme="minorHAnsi" w:cstheme="minorHAnsi"/>
          <w:sz w:val="22"/>
          <w:szCs w:val="22"/>
        </w:rPr>
      </w:pPr>
      <w:r w:rsidRPr="00522F5B">
        <w:rPr>
          <w:rFonts w:asciiTheme="minorHAnsi" w:hAnsiTheme="minorHAnsi" w:cstheme="minorHAnsi"/>
          <w:sz w:val="22"/>
          <w:szCs w:val="22"/>
        </w:rPr>
        <w:t>Uz izražena prostorna ograničenja, Zavod za javno zdravstvo Ličko-senjske županije suočen je i s kontinuiranim nedostatkom liječničkog kadra, osobito doktora medicine – specijalista iz javnozdravstvenih specijalizacija, što dugoročno predstavlja jedan od ključnih izazova u organizaciji rada i osiguravanju kontinuiteta zdravstvene zaštite iz djelatnosti Zavoda.</w:t>
      </w:r>
    </w:p>
    <w:p w14:paraId="73302ECB" w14:textId="77777777" w:rsidR="00211E29" w:rsidRPr="00943045" w:rsidRDefault="00211E29" w:rsidP="00211E29">
      <w:pPr>
        <w:spacing w:after="0" w:line="240" w:lineRule="auto"/>
        <w:ind w:left="720"/>
        <w:rPr>
          <w:rFonts w:eastAsia="Calibri" w:cstheme="minorHAnsi"/>
          <w:lang w:eastAsia="hr-HR"/>
        </w:rPr>
      </w:pPr>
    </w:p>
    <w:tbl>
      <w:tblPr>
        <w:tblStyle w:val="Reetkatablice1"/>
        <w:tblW w:w="5000" w:type="pct"/>
        <w:jc w:val="center"/>
        <w:tblInd w:w="0" w:type="dxa"/>
        <w:tblLook w:val="04A0" w:firstRow="1" w:lastRow="0" w:firstColumn="1" w:lastColumn="0" w:noHBand="0" w:noVBand="1"/>
      </w:tblPr>
      <w:tblGrid>
        <w:gridCol w:w="3001"/>
        <w:gridCol w:w="2019"/>
        <w:gridCol w:w="1998"/>
        <w:gridCol w:w="2268"/>
      </w:tblGrid>
      <w:tr w:rsidR="00943045" w:rsidRPr="00943045" w14:paraId="3D4BAFE0" w14:textId="77777777" w:rsidTr="00922AB0">
        <w:trPr>
          <w:jc w:val="center"/>
        </w:trPr>
        <w:tc>
          <w:tcPr>
            <w:tcW w:w="161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A801331" w14:textId="77777777" w:rsidR="00211E29" w:rsidRPr="007B31AF" w:rsidRDefault="00211E29" w:rsidP="00E1349A">
            <w:pPr>
              <w:rPr>
                <w:rFonts w:asciiTheme="minorHAnsi" w:hAnsiTheme="minorHAnsi" w:cstheme="minorHAnsi"/>
                <w:b/>
                <w:color w:val="FFFFFF" w:themeColor="background1"/>
                <w:lang w:eastAsia="hr-HR"/>
              </w:rPr>
            </w:pPr>
            <w:r w:rsidRPr="007B31AF">
              <w:rPr>
                <w:rFonts w:asciiTheme="minorHAnsi" w:hAnsiTheme="minorHAnsi" w:cstheme="minorHAnsi"/>
                <w:b/>
                <w:color w:val="FFFFFF" w:themeColor="background1"/>
                <w:lang w:eastAsia="hr-HR"/>
              </w:rPr>
              <w:t>Specijalizacija</w:t>
            </w:r>
          </w:p>
        </w:tc>
        <w:tc>
          <w:tcPr>
            <w:tcW w:w="1087"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E6CF294" w14:textId="77777777" w:rsidR="00211E29" w:rsidRPr="007B31AF" w:rsidRDefault="00211E29" w:rsidP="00E1349A">
            <w:pPr>
              <w:rPr>
                <w:rFonts w:asciiTheme="minorHAnsi" w:hAnsiTheme="minorHAnsi" w:cstheme="minorHAnsi"/>
                <w:b/>
                <w:color w:val="FFFFFF" w:themeColor="background1"/>
                <w:lang w:eastAsia="hr-HR"/>
              </w:rPr>
            </w:pPr>
            <w:r w:rsidRPr="007B31AF">
              <w:rPr>
                <w:rFonts w:asciiTheme="minorHAnsi" w:hAnsiTheme="minorHAnsi" w:cstheme="minorHAnsi"/>
                <w:b/>
                <w:color w:val="FFFFFF" w:themeColor="background1"/>
                <w:lang w:eastAsia="hr-HR"/>
              </w:rPr>
              <w:t>Ugovoreno</w:t>
            </w:r>
          </w:p>
        </w:tc>
        <w:tc>
          <w:tcPr>
            <w:tcW w:w="107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74A2DEF2" w14:textId="77777777" w:rsidR="00211E29" w:rsidRPr="007B31AF" w:rsidRDefault="00211E29" w:rsidP="00E1349A">
            <w:pPr>
              <w:rPr>
                <w:rFonts w:asciiTheme="minorHAnsi" w:hAnsiTheme="minorHAnsi" w:cstheme="minorHAnsi"/>
                <w:b/>
                <w:color w:val="FFFFFF" w:themeColor="background1"/>
                <w:lang w:eastAsia="hr-HR"/>
              </w:rPr>
            </w:pPr>
            <w:r w:rsidRPr="007B31AF">
              <w:rPr>
                <w:rFonts w:asciiTheme="minorHAnsi" w:hAnsiTheme="minorHAnsi" w:cstheme="minorHAnsi"/>
                <w:b/>
                <w:color w:val="FFFFFF" w:themeColor="background1"/>
                <w:lang w:eastAsia="hr-HR"/>
              </w:rPr>
              <w:t>Nedostaje</w:t>
            </w:r>
          </w:p>
        </w:tc>
        <w:tc>
          <w:tcPr>
            <w:tcW w:w="1221"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274FD92F" w14:textId="77777777" w:rsidR="00211E29" w:rsidRPr="007B31AF" w:rsidRDefault="00211E29" w:rsidP="00E1349A">
            <w:pPr>
              <w:rPr>
                <w:rFonts w:asciiTheme="minorHAnsi" w:hAnsiTheme="minorHAnsi" w:cstheme="minorHAnsi"/>
                <w:b/>
                <w:color w:val="FFFFFF" w:themeColor="background1"/>
                <w:lang w:eastAsia="hr-HR"/>
              </w:rPr>
            </w:pPr>
            <w:r w:rsidRPr="007B31AF">
              <w:rPr>
                <w:rFonts w:asciiTheme="minorHAnsi" w:hAnsiTheme="minorHAnsi" w:cstheme="minorHAnsi"/>
                <w:b/>
                <w:color w:val="FFFFFF" w:themeColor="background1"/>
                <w:lang w:eastAsia="hr-HR"/>
              </w:rPr>
              <w:t>Potrebno osigurati radi umirovljena u planiranom razdoblju</w:t>
            </w:r>
          </w:p>
        </w:tc>
      </w:tr>
      <w:tr w:rsidR="00943045" w:rsidRPr="00943045" w14:paraId="1A89A4EB" w14:textId="77777777" w:rsidTr="007B31AF">
        <w:trPr>
          <w:jc w:val="center"/>
        </w:trPr>
        <w:tc>
          <w:tcPr>
            <w:tcW w:w="1616" w:type="pct"/>
            <w:tcBorders>
              <w:top w:val="single" w:sz="4" w:space="0" w:color="auto"/>
              <w:left w:val="single" w:sz="4" w:space="0" w:color="auto"/>
              <w:bottom w:val="single" w:sz="4" w:space="0" w:color="auto"/>
              <w:right w:val="single" w:sz="4" w:space="0" w:color="auto"/>
            </w:tcBorders>
            <w:hideMark/>
          </w:tcPr>
          <w:p w14:paraId="1BA6E903" w14:textId="77777777" w:rsidR="00211E29" w:rsidRPr="007B31AF" w:rsidRDefault="00211E29" w:rsidP="00E1349A">
            <w:pPr>
              <w:rPr>
                <w:rFonts w:asciiTheme="minorHAnsi" w:hAnsiTheme="minorHAnsi" w:cstheme="minorHAnsi"/>
                <w:lang w:eastAsia="hr-HR"/>
              </w:rPr>
            </w:pPr>
            <w:r w:rsidRPr="007B31AF">
              <w:rPr>
                <w:rFonts w:asciiTheme="minorHAnsi" w:hAnsiTheme="minorHAnsi" w:cstheme="minorHAnsi"/>
                <w:lang w:eastAsia="hr-HR"/>
              </w:rPr>
              <w:t>Javno zdravstvo/epidemiologija</w:t>
            </w:r>
          </w:p>
        </w:tc>
        <w:tc>
          <w:tcPr>
            <w:tcW w:w="1087" w:type="pct"/>
            <w:tcBorders>
              <w:top w:val="single" w:sz="4" w:space="0" w:color="auto"/>
              <w:left w:val="single" w:sz="4" w:space="0" w:color="auto"/>
              <w:bottom w:val="single" w:sz="4" w:space="0" w:color="auto"/>
              <w:right w:val="single" w:sz="4" w:space="0" w:color="auto"/>
            </w:tcBorders>
            <w:hideMark/>
          </w:tcPr>
          <w:p w14:paraId="6D45DA40" w14:textId="77777777" w:rsidR="00211E29" w:rsidRPr="007B31AF" w:rsidRDefault="00211E29" w:rsidP="00E1349A">
            <w:pPr>
              <w:jc w:val="center"/>
              <w:rPr>
                <w:rFonts w:asciiTheme="minorHAnsi" w:hAnsiTheme="minorHAnsi" w:cstheme="minorHAnsi"/>
                <w:lang w:eastAsia="hr-HR"/>
              </w:rPr>
            </w:pPr>
            <w:r w:rsidRPr="007B31AF">
              <w:rPr>
                <w:rFonts w:asciiTheme="minorHAnsi" w:hAnsiTheme="minorHAnsi" w:cstheme="minorHAnsi"/>
                <w:lang w:eastAsia="hr-HR"/>
              </w:rPr>
              <w:t>1</w:t>
            </w:r>
          </w:p>
        </w:tc>
        <w:tc>
          <w:tcPr>
            <w:tcW w:w="1076" w:type="pct"/>
            <w:tcBorders>
              <w:top w:val="single" w:sz="4" w:space="0" w:color="auto"/>
              <w:left w:val="single" w:sz="4" w:space="0" w:color="auto"/>
              <w:bottom w:val="single" w:sz="4" w:space="0" w:color="auto"/>
              <w:right w:val="single" w:sz="4" w:space="0" w:color="auto"/>
            </w:tcBorders>
            <w:hideMark/>
          </w:tcPr>
          <w:p w14:paraId="2BD2B200" w14:textId="29CC9F08" w:rsidR="00211E29" w:rsidRPr="007B31AF" w:rsidRDefault="00C91340" w:rsidP="00E1349A">
            <w:pPr>
              <w:jc w:val="center"/>
              <w:rPr>
                <w:rFonts w:asciiTheme="minorHAnsi" w:hAnsiTheme="minorHAnsi" w:cstheme="minorHAnsi"/>
                <w:lang w:eastAsia="hr-HR"/>
              </w:rPr>
            </w:pPr>
            <w:r>
              <w:rPr>
                <w:rFonts w:asciiTheme="minorHAnsi" w:hAnsiTheme="minorHAnsi" w:cstheme="minorHAnsi"/>
                <w:lang w:eastAsia="hr-HR"/>
              </w:rPr>
              <w:t>2</w:t>
            </w:r>
          </w:p>
        </w:tc>
        <w:tc>
          <w:tcPr>
            <w:tcW w:w="1221" w:type="pct"/>
            <w:tcBorders>
              <w:top w:val="single" w:sz="4" w:space="0" w:color="auto"/>
              <w:left w:val="single" w:sz="4" w:space="0" w:color="auto"/>
              <w:bottom w:val="single" w:sz="4" w:space="0" w:color="auto"/>
              <w:right w:val="single" w:sz="4" w:space="0" w:color="auto"/>
            </w:tcBorders>
          </w:tcPr>
          <w:p w14:paraId="4D038171" w14:textId="77777777" w:rsidR="00211E29" w:rsidRPr="007B31AF" w:rsidRDefault="00211E29" w:rsidP="00E1349A">
            <w:pPr>
              <w:rPr>
                <w:rFonts w:asciiTheme="minorHAnsi" w:hAnsiTheme="minorHAnsi" w:cstheme="minorHAnsi"/>
                <w:lang w:eastAsia="hr-HR"/>
              </w:rPr>
            </w:pPr>
          </w:p>
        </w:tc>
      </w:tr>
      <w:tr w:rsidR="00943045" w:rsidRPr="00943045" w14:paraId="7C67732B" w14:textId="77777777" w:rsidTr="007B31AF">
        <w:trPr>
          <w:jc w:val="center"/>
        </w:trPr>
        <w:tc>
          <w:tcPr>
            <w:tcW w:w="1616" w:type="pct"/>
            <w:tcBorders>
              <w:top w:val="single" w:sz="4" w:space="0" w:color="auto"/>
              <w:left w:val="single" w:sz="4" w:space="0" w:color="auto"/>
              <w:bottom w:val="single" w:sz="4" w:space="0" w:color="auto"/>
              <w:right w:val="single" w:sz="4" w:space="0" w:color="auto"/>
            </w:tcBorders>
            <w:hideMark/>
          </w:tcPr>
          <w:p w14:paraId="2D888F2F" w14:textId="77777777" w:rsidR="00211E29" w:rsidRPr="007B31AF" w:rsidRDefault="00211E29" w:rsidP="00E1349A">
            <w:pPr>
              <w:rPr>
                <w:rFonts w:asciiTheme="minorHAnsi" w:hAnsiTheme="minorHAnsi" w:cstheme="minorHAnsi"/>
                <w:lang w:eastAsia="hr-HR"/>
              </w:rPr>
            </w:pPr>
            <w:r w:rsidRPr="007B31AF">
              <w:rPr>
                <w:rFonts w:asciiTheme="minorHAnsi" w:hAnsiTheme="minorHAnsi" w:cstheme="minorHAnsi"/>
                <w:lang w:eastAsia="hr-HR"/>
              </w:rPr>
              <w:t>Školska medicina</w:t>
            </w:r>
          </w:p>
        </w:tc>
        <w:tc>
          <w:tcPr>
            <w:tcW w:w="1087" w:type="pct"/>
            <w:tcBorders>
              <w:top w:val="single" w:sz="4" w:space="0" w:color="auto"/>
              <w:left w:val="single" w:sz="4" w:space="0" w:color="auto"/>
              <w:bottom w:val="single" w:sz="4" w:space="0" w:color="auto"/>
              <w:right w:val="single" w:sz="4" w:space="0" w:color="auto"/>
            </w:tcBorders>
            <w:hideMark/>
          </w:tcPr>
          <w:p w14:paraId="6AE9C04F" w14:textId="68FACFD8" w:rsidR="00211E29" w:rsidRPr="007B31AF" w:rsidRDefault="00E64247" w:rsidP="00E1349A">
            <w:pPr>
              <w:jc w:val="center"/>
              <w:rPr>
                <w:rFonts w:asciiTheme="minorHAnsi" w:hAnsiTheme="minorHAnsi" w:cstheme="minorHAnsi"/>
                <w:lang w:eastAsia="hr-HR"/>
              </w:rPr>
            </w:pPr>
            <w:r w:rsidRPr="007B31AF">
              <w:rPr>
                <w:rFonts w:asciiTheme="minorHAnsi" w:hAnsiTheme="minorHAnsi" w:cstheme="minorHAnsi"/>
                <w:lang w:eastAsia="hr-HR"/>
              </w:rPr>
              <w:t>1</w:t>
            </w:r>
          </w:p>
        </w:tc>
        <w:tc>
          <w:tcPr>
            <w:tcW w:w="1076" w:type="pct"/>
            <w:tcBorders>
              <w:top w:val="single" w:sz="4" w:space="0" w:color="auto"/>
              <w:left w:val="single" w:sz="4" w:space="0" w:color="auto"/>
              <w:bottom w:val="single" w:sz="4" w:space="0" w:color="auto"/>
              <w:right w:val="single" w:sz="4" w:space="0" w:color="auto"/>
            </w:tcBorders>
          </w:tcPr>
          <w:p w14:paraId="2483866B" w14:textId="79048E5F" w:rsidR="00211E29" w:rsidRPr="007B31AF" w:rsidRDefault="00E64247" w:rsidP="00E1349A">
            <w:pPr>
              <w:jc w:val="center"/>
              <w:rPr>
                <w:rFonts w:asciiTheme="minorHAnsi" w:hAnsiTheme="minorHAnsi" w:cstheme="minorHAnsi"/>
                <w:lang w:eastAsia="hr-HR"/>
              </w:rPr>
            </w:pPr>
            <w:r w:rsidRPr="007B31AF">
              <w:rPr>
                <w:rFonts w:asciiTheme="minorHAnsi" w:hAnsiTheme="minorHAnsi" w:cstheme="minorHAnsi"/>
                <w:lang w:eastAsia="hr-HR"/>
              </w:rPr>
              <w:t>1</w:t>
            </w:r>
          </w:p>
        </w:tc>
        <w:tc>
          <w:tcPr>
            <w:tcW w:w="1221" w:type="pct"/>
            <w:tcBorders>
              <w:top w:val="single" w:sz="4" w:space="0" w:color="auto"/>
              <w:left w:val="single" w:sz="4" w:space="0" w:color="auto"/>
              <w:bottom w:val="single" w:sz="4" w:space="0" w:color="auto"/>
              <w:right w:val="single" w:sz="4" w:space="0" w:color="auto"/>
            </w:tcBorders>
            <w:hideMark/>
          </w:tcPr>
          <w:p w14:paraId="64C88A1D" w14:textId="77777777" w:rsidR="00211E29" w:rsidRPr="007B31AF" w:rsidRDefault="00211E29" w:rsidP="00E1349A">
            <w:pPr>
              <w:jc w:val="center"/>
              <w:rPr>
                <w:rFonts w:asciiTheme="minorHAnsi" w:hAnsiTheme="minorHAnsi" w:cstheme="minorHAnsi"/>
                <w:lang w:eastAsia="hr-HR"/>
              </w:rPr>
            </w:pPr>
            <w:r w:rsidRPr="007B31AF">
              <w:rPr>
                <w:rFonts w:asciiTheme="minorHAnsi" w:hAnsiTheme="minorHAnsi" w:cstheme="minorHAnsi"/>
                <w:lang w:eastAsia="hr-HR"/>
              </w:rPr>
              <w:t>1</w:t>
            </w:r>
          </w:p>
        </w:tc>
      </w:tr>
      <w:tr w:rsidR="00943045" w:rsidRPr="00943045" w14:paraId="63B54CA1" w14:textId="77777777" w:rsidTr="007B31AF">
        <w:trPr>
          <w:jc w:val="center"/>
        </w:trPr>
        <w:tc>
          <w:tcPr>
            <w:tcW w:w="1616" w:type="pct"/>
            <w:tcBorders>
              <w:top w:val="single" w:sz="4" w:space="0" w:color="auto"/>
              <w:left w:val="single" w:sz="4" w:space="0" w:color="auto"/>
              <w:bottom w:val="single" w:sz="4" w:space="0" w:color="auto"/>
              <w:right w:val="single" w:sz="4" w:space="0" w:color="auto"/>
            </w:tcBorders>
            <w:hideMark/>
          </w:tcPr>
          <w:p w14:paraId="27BA2365" w14:textId="77777777" w:rsidR="00211E29" w:rsidRPr="007B31AF" w:rsidRDefault="00211E29" w:rsidP="00E1349A">
            <w:pPr>
              <w:rPr>
                <w:rFonts w:asciiTheme="minorHAnsi" w:hAnsiTheme="minorHAnsi" w:cstheme="minorHAnsi"/>
                <w:lang w:eastAsia="hr-HR"/>
              </w:rPr>
            </w:pPr>
            <w:r w:rsidRPr="007B31AF">
              <w:rPr>
                <w:rFonts w:asciiTheme="minorHAnsi" w:hAnsiTheme="minorHAnsi" w:cstheme="minorHAnsi"/>
                <w:lang w:eastAsia="hr-HR"/>
              </w:rPr>
              <w:t>Mikrobiologija</w:t>
            </w:r>
          </w:p>
        </w:tc>
        <w:tc>
          <w:tcPr>
            <w:tcW w:w="1087" w:type="pct"/>
            <w:tcBorders>
              <w:top w:val="single" w:sz="4" w:space="0" w:color="auto"/>
              <w:left w:val="single" w:sz="4" w:space="0" w:color="auto"/>
              <w:bottom w:val="single" w:sz="4" w:space="0" w:color="auto"/>
              <w:right w:val="single" w:sz="4" w:space="0" w:color="auto"/>
            </w:tcBorders>
            <w:hideMark/>
          </w:tcPr>
          <w:p w14:paraId="2AECAD63" w14:textId="7B11E0C9" w:rsidR="00211E29" w:rsidRPr="007B31AF" w:rsidRDefault="00EF0731" w:rsidP="00E1349A">
            <w:pPr>
              <w:jc w:val="center"/>
              <w:rPr>
                <w:rFonts w:asciiTheme="minorHAnsi" w:hAnsiTheme="minorHAnsi" w:cstheme="minorHAnsi"/>
                <w:lang w:eastAsia="hr-HR"/>
              </w:rPr>
            </w:pPr>
            <w:r w:rsidRPr="007B31AF">
              <w:rPr>
                <w:rFonts w:asciiTheme="minorHAnsi" w:hAnsiTheme="minorHAnsi" w:cstheme="minorHAnsi"/>
                <w:lang w:eastAsia="hr-HR"/>
              </w:rPr>
              <w:t>1</w:t>
            </w:r>
            <w:r w:rsidR="000E2004">
              <w:rPr>
                <w:rFonts w:asciiTheme="minorHAnsi" w:hAnsiTheme="minorHAnsi" w:cstheme="minorHAnsi"/>
                <w:lang w:eastAsia="hr-HR"/>
              </w:rPr>
              <w:t>*</w:t>
            </w:r>
          </w:p>
        </w:tc>
        <w:tc>
          <w:tcPr>
            <w:tcW w:w="1076" w:type="pct"/>
            <w:tcBorders>
              <w:top w:val="single" w:sz="4" w:space="0" w:color="auto"/>
              <w:left w:val="single" w:sz="4" w:space="0" w:color="auto"/>
              <w:bottom w:val="single" w:sz="4" w:space="0" w:color="auto"/>
              <w:right w:val="single" w:sz="4" w:space="0" w:color="auto"/>
            </w:tcBorders>
          </w:tcPr>
          <w:p w14:paraId="54C484AF" w14:textId="0F6399D9" w:rsidR="00211E29" w:rsidRPr="007B31AF" w:rsidRDefault="000E2004" w:rsidP="00E1349A">
            <w:pPr>
              <w:jc w:val="center"/>
              <w:rPr>
                <w:rFonts w:asciiTheme="minorHAnsi" w:hAnsiTheme="minorHAnsi" w:cstheme="minorHAnsi"/>
                <w:lang w:eastAsia="hr-HR"/>
              </w:rPr>
            </w:pPr>
            <w:r>
              <w:rPr>
                <w:rFonts w:asciiTheme="minorHAnsi" w:hAnsiTheme="minorHAnsi" w:cstheme="minorHAnsi"/>
                <w:lang w:eastAsia="hr-HR"/>
              </w:rPr>
              <w:t>1</w:t>
            </w:r>
          </w:p>
        </w:tc>
        <w:tc>
          <w:tcPr>
            <w:tcW w:w="1221" w:type="pct"/>
            <w:tcBorders>
              <w:top w:val="single" w:sz="4" w:space="0" w:color="auto"/>
              <w:left w:val="single" w:sz="4" w:space="0" w:color="auto"/>
              <w:bottom w:val="single" w:sz="4" w:space="0" w:color="auto"/>
              <w:right w:val="single" w:sz="4" w:space="0" w:color="auto"/>
            </w:tcBorders>
          </w:tcPr>
          <w:p w14:paraId="1222FFA0" w14:textId="6715BAB8" w:rsidR="00211E29" w:rsidRPr="007B31AF" w:rsidRDefault="00211E29" w:rsidP="00EF0731">
            <w:pPr>
              <w:jc w:val="center"/>
              <w:rPr>
                <w:rFonts w:asciiTheme="minorHAnsi" w:hAnsiTheme="minorHAnsi" w:cstheme="minorHAnsi"/>
                <w:lang w:eastAsia="hr-HR"/>
              </w:rPr>
            </w:pPr>
          </w:p>
        </w:tc>
      </w:tr>
      <w:tr w:rsidR="00211E29" w:rsidRPr="00943045" w14:paraId="38E8D189" w14:textId="77777777" w:rsidTr="007B31AF">
        <w:trPr>
          <w:jc w:val="center"/>
        </w:trPr>
        <w:tc>
          <w:tcPr>
            <w:tcW w:w="1616" w:type="pct"/>
            <w:tcBorders>
              <w:top w:val="single" w:sz="4" w:space="0" w:color="auto"/>
              <w:left w:val="single" w:sz="4" w:space="0" w:color="auto"/>
              <w:bottom w:val="single" w:sz="4" w:space="0" w:color="auto"/>
              <w:right w:val="single" w:sz="4" w:space="0" w:color="auto"/>
            </w:tcBorders>
            <w:hideMark/>
          </w:tcPr>
          <w:p w14:paraId="3D499C79" w14:textId="77777777" w:rsidR="00211E29" w:rsidRPr="007B31AF" w:rsidRDefault="00211E29" w:rsidP="00E1349A">
            <w:pPr>
              <w:rPr>
                <w:rFonts w:asciiTheme="minorHAnsi" w:hAnsiTheme="minorHAnsi" w:cstheme="minorHAnsi"/>
                <w:lang w:eastAsia="hr-HR"/>
              </w:rPr>
            </w:pPr>
            <w:r w:rsidRPr="007B31AF">
              <w:rPr>
                <w:rFonts w:asciiTheme="minorHAnsi" w:hAnsiTheme="minorHAnsi" w:cstheme="minorHAnsi"/>
                <w:lang w:eastAsia="hr-HR"/>
              </w:rPr>
              <w:t>Psihijatar</w:t>
            </w:r>
          </w:p>
        </w:tc>
        <w:tc>
          <w:tcPr>
            <w:tcW w:w="1087" w:type="pct"/>
            <w:tcBorders>
              <w:top w:val="single" w:sz="4" w:space="0" w:color="auto"/>
              <w:left w:val="single" w:sz="4" w:space="0" w:color="auto"/>
              <w:bottom w:val="single" w:sz="4" w:space="0" w:color="auto"/>
              <w:right w:val="single" w:sz="4" w:space="0" w:color="auto"/>
            </w:tcBorders>
          </w:tcPr>
          <w:p w14:paraId="4C049B95" w14:textId="36E61FFF" w:rsidR="00211E29" w:rsidRPr="007B31AF" w:rsidRDefault="00EF0731" w:rsidP="00EF0731">
            <w:pPr>
              <w:jc w:val="center"/>
              <w:rPr>
                <w:rFonts w:asciiTheme="minorHAnsi" w:hAnsiTheme="minorHAnsi" w:cstheme="minorHAnsi"/>
                <w:lang w:eastAsia="hr-HR"/>
              </w:rPr>
            </w:pPr>
            <w:r w:rsidRPr="007B31AF">
              <w:rPr>
                <w:rFonts w:asciiTheme="minorHAnsi" w:hAnsiTheme="minorHAnsi" w:cstheme="minorHAnsi"/>
                <w:lang w:eastAsia="hr-HR"/>
              </w:rPr>
              <w:t>1</w:t>
            </w:r>
          </w:p>
        </w:tc>
        <w:tc>
          <w:tcPr>
            <w:tcW w:w="1076" w:type="pct"/>
            <w:tcBorders>
              <w:top w:val="single" w:sz="4" w:space="0" w:color="auto"/>
              <w:left w:val="single" w:sz="4" w:space="0" w:color="auto"/>
              <w:bottom w:val="single" w:sz="4" w:space="0" w:color="auto"/>
              <w:right w:val="single" w:sz="4" w:space="0" w:color="auto"/>
            </w:tcBorders>
            <w:hideMark/>
          </w:tcPr>
          <w:p w14:paraId="67D183DC" w14:textId="28C4FA18" w:rsidR="00211E29" w:rsidRPr="007B31AF" w:rsidRDefault="00211E29" w:rsidP="00E1349A">
            <w:pPr>
              <w:jc w:val="center"/>
              <w:rPr>
                <w:rFonts w:asciiTheme="minorHAnsi" w:hAnsiTheme="minorHAnsi" w:cstheme="minorHAnsi"/>
                <w:lang w:eastAsia="hr-HR"/>
              </w:rPr>
            </w:pPr>
          </w:p>
        </w:tc>
        <w:tc>
          <w:tcPr>
            <w:tcW w:w="1221" w:type="pct"/>
            <w:tcBorders>
              <w:top w:val="single" w:sz="4" w:space="0" w:color="auto"/>
              <w:left w:val="single" w:sz="4" w:space="0" w:color="auto"/>
              <w:bottom w:val="single" w:sz="4" w:space="0" w:color="auto"/>
              <w:right w:val="single" w:sz="4" w:space="0" w:color="auto"/>
            </w:tcBorders>
          </w:tcPr>
          <w:p w14:paraId="6BBC7BDE" w14:textId="35664C82" w:rsidR="00211E29" w:rsidRPr="007B31AF" w:rsidRDefault="00EF0731" w:rsidP="00EF0731">
            <w:pPr>
              <w:jc w:val="center"/>
              <w:rPr>
                <w:rFonts w:asciiTheme="minorHAnsi" w:hAnsiTheme="minorHAnsi" w:cstheme="minorHAnsi"/>
                <w:lang w:eastAsia="hr-HR"/>
              </w:rPr>
            </w:pPr>
            <w:r w:rsidRPr="007B31AF">
              <w:rPr>
                <w:rFonts w:asciiTheme="minorHAnsi" w:hAnsiTheme="minorHAnsi" w:cstheme="minorHAnsi"/>
                <w:lang w:eastAsia="hr-HR"/>
              </w:rPr>
              <w:t>1</w:t>
            </w:r>
          </w:p>
        </w:tc>
      </w:tr>
    </w:tbl>
    <w:p w14:paraId="56BB3F2C" w14:textId="62192203" w:rsidR="00211E29" w:rsidRDefault="000E2004" w:rsidP="00211E29">
      <w:pPr>
        <w:spacing w:after="0" w:line="240" w:lineRule="auto"/>
        <w:ind w:left="720"/>
        <w:rPr>
          <w:rFonts w:eastAsia="Calibri" w:cstheme="minorHAnsi"/>
          <w:lang w:eastAsia="hr-HR"/>
        </w:rPr>
      </w:pPr>
      <w:r>
        <w:rPr>
          <w:rFonts w:eastAsia="Calibri" w:cstheme="minorHAnsi"/>
          <w:lang w:eastAsia="hr-HR"/>
        </w:rPr>
        <w:t>*Ugovoren do 31.12.2025.godine.</w:t>
      </w:r>
    </w:p>
    <w:p w14:paraId="793AC45F" w14:textId="77777777" w:rsidR="000E2004" w:rsidRPr="00943045" w:rsidRDefault="000E2004" w:rsidP="00211E29">
      <w:pPr>
        <w:spacing w:after="0" w:line="240" w:lineRule="auto"/>
        <w:ind w:left="720"/>
        <w:rPr>
          <w:rFonts w:eastAsia="Calibri" w:cstheme="minorHAnsi"/>
          <w:lang w:eastAsia="hr-HR"/>
        </w:rPr>
      </w:pPr>
    </w:p>
    <w:p w14:paraId="2DA93BE2" w14:textId="653616CE" w:rsidR="00211E29" w:rsidRPr="007B31AF" w:rsidRDefault="00211E29" w:rsidP="007B31AF">
      <w:pPr>
        <w:rPr>
          <w:lang w:eastAsia="hr-HR"/>
        </w:rPr>
      </w:pPr>
      <w:r w:rsidRPr="007B31AF">
        <w:rPr>
          <w:lang w:eastAsia="hr-HR"/>
        </w:rPr>
        <w:t>Iz tablice je v</w:t>
      </w:r>
      <w:r w:rsidR="008A6359" w:rsidRPr="007B31AF">
        <w:rPr>
          <w:lang w:eastAsia="hr-HR"/>
        </w:rPr>
        <w:t xml:space="preserve">idljivo da trenutačno nedostaje </w:t>
      </w:r>
      <w:r w:rsidR="000E2004">
        <w:rPr>
          <w:lang w:eastAsia="hr-HR"/>
        </w:rPr>
        <w:t>4</w:t>
      </w:r>
      <w:r w:rsidRPr="007B31AF">
        <w:rPr>
          <w:lang w:eastAsia="hr-HR"/>
        </w:rPr>
        <w:t xml:space="preserve"> dr. med., spec., a za</w:t>
      </w:r>
      <w:r w:rsidR="008E2838" w:rsidRPr="007B31AF">
        <w:rPr>
          <w:lang w:eastAsia="hr-HR"/>
        </w:rPr>
        <w:t xml:space="preserve"> </w:t>
      </w:r>
      <w:r w:rsidR="000E2004">
        <w:rPr>
          <w:lang w:eastAsia="hr-HR"/>
        </w:rPr>
        <w:t>dvoje</w:t>
      </w:r>
      <w:r w:rsidRPr="007B31AF">
        <w:rPr>
          <w:lang w:eastAsia="hr-HR"/>
        </w:rPr>
        <w:t xml:space="preserve"> je potrebno početi osiguravati zamjenu radi odlaska u mirovinu. </w:t>
      </w:r>
    </w:p>
    <w:p w14:paraId="54F819F3" w14:textId="77777777" w:rsidR="00797874" w:rsidRDefault="00211E29" w:rsidP="00797874">
      <w:pPr>
        <w:pStyle w:val="Odlomakpopisa"/>
        <w:spacing w:before="240" w:after="120"/>
        <w:ind w:left="0"/>
        <w:jc w:val="both"/>
      </w:pPr>
      <w:r w:rsidRPr="007B31AF">
        <w:t xml:space="preserve">S obzirom da je u više navrata raspisivan natječaj za liječnika specijalista javnog zdravstva u tim javnog zdravstva </w:t>
      </w:r>
      <w:r w:rsidR="00304D57" w:rsidRPr="007B31AF">
        <w:t xml:space="preserve">i </w:t>
      </w:r>
      <w:r w:rsidR="00E64247" w:rsidRPr="007B31AF">
        <w:t>za liječnika spec. školske medicine,</w:t>
      </w:r>
      <w:r w:rsidRPr="007B31AF">
        <w:t xml:space="preserve"> te da nije bilo dostavljenih prijava, potrebne liječnike smo ugovorili na 1/3 radnog vremena. </w:t>
      </w:r>
    </w:p>
    <w:p w14:paraId="0973B827" w14:textId="4D085119" w:rsidR="00797874" w:rsidRDefault="00797874" w:rsidP="00797874">
      <w:pPr>
        <w:pStyle w:val="Odlomakpopisa"/>
        <w:spacing w:before="240" w:after="120"/>
        <w:ind w:left="0"/>
        <w:jc w:val="both"/>
        <w:rPr>
          <w:rFonts w:cstheme="minorHAnsi"/>
        </w:rPr>
      </w:pPr>
      <w:r>
        <w:t>Tijekom 2025. godine Zavod je imao u potpunosti popunjen tim Mikrobiologije, uključujući liječnicu, dr. med., specijalisticu mikrobiologije. Navedena liječnica ostvarila je pravo na mirovinu te je s danom 1. siječnja 2026. godine prestala s radom u Zavodu.</w:t>
      </w:r>
    </w:p>
    <w:p w14:paraId="7E3C74B2" w14:textId="23A198E8" w:rsidR="00211E29" w:rsidRPr="007B31AF" w:rsidRDefault="00211E29" w:rsidP="007B31AF">
      <w:r w:rsidRPr="007B31AF">
        <w:lastRenderedPageBreak/>
        <w:t>HZZO je u 2020. godini otvorio mogućnost ugovaranja timova zdravstvene ekologije što nam je, smatrali smo otvorilo put prema stabilizaciji poslovanja, no kako smo već naveli, imamo timove koji nemaju nositelje, odnosno zbog nemogućnosti zapošljavanja liječnika na neodređeno, primorani smo ih ugovarati na 1/3 radnog vremena, pa je takva ponuda išla i prema HZZO-u uprav</w:t>
      </w:r>
      <w:r w:rsidR="00332831" w:rsidRPr="007B31AF">
        <w:t xml:space="preserve">o iz razloga nedostatka kadra. </w:t>
      </w:r>
      <w:r w:rsidRPr="007B31AF">
        <w:t>Vezano za</w:t>
      </w:r>
      <w:r w:rsidR="00D02FD4">
        <w:t xml:space="preserve"> našu</w:t>
      </w:r>
      <w:r w:rsidRPr="007B31AF">
        <w:t xml:space="preserve"> dostavljenu ponudu dobili smo sljedeći odgovor direkcije: „S obzirom da se radi o novoj djelatnosti, ponuda s nepunim radnim vremenom nositelja tima nije prihvatljiva. ŽZJZ Ličko - senjske županije za ugovaranje tima mora imati ispunjen puni kadrovski normativ kao i što ne može za tim ekologije ponuditi npr. spec. epidemiologa dok se ne popuni Mreža HEZ-a koja je u ovom trenutku (-1).“ </w:t>
      </w:r>
    </w:p>
    <w:p w14:paraId="7055D5A9" w14:textId="35189389" w:rsidR="00211E29" w:rsidRPr="007B31AF" w:rsidRDefault="00211E29" w:rsidP="007B31AF">
      <w:r w:rsidRPr="007B31AF">
        <w:t xml:space="preserve">Ugovaranje drugog tima epidemiologije nam je u ovom trenutku s obzirom na navedeno i financijsku situaciju praktički nemoguće, te bi nam odgovaralo direktno ugovaranje jednog tima zdravstvene ekologije u sastavu dr. med. spec. epidemiologije s užom specijalizacijom iz zdravstvene ekologije na 1/3 radnog vremena i sanitarnog inženjera u punom radnom vremenu, a koje u ovom trenutku možemo i ponuditi, a o čemu bi se direktno trebalo pregovarati sa HZZO-om i s pozicije </w:t>
      </w:r>
      <w:r w:rsidR="00D02FD4">
        <w:t>osnivača</w:t>
      </w:r>
      <w:r w:rsidRPr="007B31AF">
        <w:t>.</w:t>
      </w:r>
    </w:p>
    <w:p w14:paraId="27F29E1F" w14:textId="17E465C5" w:rsidR="00211E29" w:rsidRPr="007B31AF" w:rsidRDefault="00211E29" w:rsidP="007B31AF">
      <w:r w:rsidRPr="007B31AF">
        <w:t>Ugovaranjem navedenog tima osigurali bi stabilnost higijensko-epidemiološke zdravstvene zaštite na području Ličko-senjske županije, te bi dio vlastitih sredstava mogli usmjeriti u osiguravanje javnozdravstve</w:t>
      </w:r>
      <w:r w:rsidR="00D02FD4">
        <w:t>nih potreba</w:t>
      </w:r>
      <w:r w:rsidRPr="007B31AF">
        <w:t xml:space="preserve"> </w:t>
      </w:r>
      <w:r w:rsidR="00D02FD4">
        <w:t xml:space="preserve">na području </w:t>
      </w:r>
      <w:r w:rsidRPr="007B31AF">
        <w:t>LSŽ</w:t>
      </w:r>
      <w:r w:rsidR="00D02FD4">
        <w:t>.</w:t>
      </w:r>
    </w:p>
    <w:p w14:paraId="26763253" w14:textId="77777777" w:rsidR="00FF4224" w:rsidRPr="000B7CD3" w:rsidRDefault="00FF4224" w:rsidP="00FF4224">
      <w:pPr>
        <w:rPr>
          <w:rFonts w:cstheme="minorHAnsi"/>
        </w:rPr>
      </w:pPr>
      <w:r w:rsidRPr="000B7CD3">
        <w:rPr>
          <w:rFonts w:cstheme="minorHAnsi"/>
        </w:rPr>
        <w:t xml:space="preserve">Unatoč tome što smo tijekom 2024. godine kompletirali tim za zaštitu mentalnog zdravlja, prevenciju ovisnosti  zaposlenjem psihijatrice na neodređeno vrijeme i dalje tijekom 2025. godine nam problem stvara veliki priliv  pacijenata i korisnika iz drugih ustanova čiji su zahtjevi pritisak na kapacitete našeg odjela. Naime, osim poslova koje Odsjek vrši temeljem ugovora s HZZO-om, kontinuirani su upiti za uslugama </w:t>
      </w:r>
      <w:proofErr w:type="spellStart"/>
      <w:r w:rsidRPr="000B7CD3">
        <w:rPr>
          <w:rFonts w:cstheme="minorHAnsi"/>
        </w:rPr>
        <w:t>psihodijagnostike</w:t>
      </w:r>
      <w:proofErr w:type="spellEnd"/>
      <w:r w:rsidRPr="000B7CD3">
        <w:rPr>
          <w:rFonts w:cstheme="minorHAnsi"/>
        </w:rPr>
        <w:t xml:space="preserve"> pacijenta koje upućuju psihijatrijske ambulante OB Gospić, neke ordinacije LOM, Područni ured tijela vještačenja HZMO,  centri za socijalnu skrb i HZZO (obrade za invalidsku komisiju, priznavanje prava iz sustava socijalne skrbi, priznavanje prava na pomagala za invalidne osobe…), škole (određivanje prikladnog oblika školovanja) i vrtići koji nemaju psihologa u sastavu svoje stručno-razvojne službe. K tome, nerijetko se u savjetovalište Odsjeka upućuju i korisnici u potrebi za psihološkom podrškom iz domene savjetovališta Obiteljskog centra, naročito zbog pružanja podrške djeci razvedenih roditelja, odnosno djece pogođene konfliktnim razvodom roditelja. Važno je za istaknuti da se u naš odjel upućuju klijenti i slučajevi koji nadilaze naše mogućnosti, ovlasti i područja rada (poremećaji ličnosti te zahtjevi da se procjeni je li osoba opasna za sebe ili za okolinu), slučajevi za koje ne raspolažemo s </w:t>
      </w:r>
      <w:proofErr w:type="spellStart"/>
      <w:r w:rsidRPr="000B7CD3">
        <w:rPr>
          <w:rFonts w:cstheme="minorHAnsi"/>
        </w:rPr>
        <w:t>psihodijagnostičkim</w:t>
      </w:r>
      <w:proofErr w:type="spellEnd"/>
      <w:r w:rsidRPr="000B7CD3">
        <w:rPr>
          <w:rFonts w:cstheme="minorHAnsi"/>
        </w:rPr>
        <w:t xml:space="preserve"> instrumentima. Na ovaj način se iscrpljuju raspoloživi kapaciteti tima Odsjeka (naročito raspoloživo vrijeme za rad s ovisnicima i primarnoj prevenciji ovisnosti) što ostavlja malo prostora za razvoj i provedbu preventivnih aktivnosti kao što su </w:t>
      </w:r>
      <w:proofErr w:type="spellStart"/>
      <w:r w:rsidRPr="000B7CD3">
        <w:rPr>
          <w:rFonts w:cstheme="minorHAnsi"/>
        </w:rPr>
        <w:t>psihoedukacija</w:t>
      </w:r>
      <w:proofErr w:type="spellEnd"/>
      <w:r w:rsidRPr="000B7CD3">
        <w:rPr>
          <w:rFonts w:cstheme="minorHAnsi"/>
        </w:rPr>
        <w:t>, predavanja, tribine, medijski istupi (koje unatoč svemu redovito provodimo), jer ne ostaje dovoljno vremena za adekvatnu pripremu. Priprema u tom kontekstu zahtijeva kontinuirano istraživanje i provjeru dostupnih i valjanih statističkih podataka, nalaza recentnih znanstvenih i stručnih istraživanja s područja preventivnih znanosti kao i njihova analiza, prilagodba i priprema za predstavljanje ciljanim skupinama korisnika. Za navedene aktivnosti potrebna je respektabilna količina vremena, a za to u ovakvim okolnostima i uz prethodno istaknute zahtjeve iz drugih sustava ostaje vrlo malo prostora pa se one provode u slobodno vrijeme psihologa (uglavnom vikendom). Prethodno istaknuto u konačnici predstavlja rizik da održanje i podizanje kvalitete rada Odsjeka na zadacima i poslovima koji bi mu trebali biti prioritet i koji su predmetom ugovora s HZZO-om.</w:t>
      </w:r>
    </w:p>
    <w:p w14:paraId="28390F63" w14:textId="55C7F246" w:rsidR="00305B7B" w:rsidRPr="00CA0AEB" w:rsidRDefault="00CA0AEB" w:rsidP="00CA0AEB">
      <w:pPr>
        <w:pStyle w:val="Naslov2"/>
        <w:rPr>
          <w:rFonts w:asciiTheme="minorHAnsi" w:hAnsiTheme="minorHAnsi" w:cstheme="minorHAnsi"/>
          <w:b/>
          <w:bCs/>
          <w:color w:val="auto"/>
          <w:sz w:val="24"/>
          <w:szCs w:val="28"/>
        </w:rPr>
      </w:pPr>
      <w:bookmarkStart w:id="23" w:name="_Toc221774837"/>
      <w:r w:rsidRPr="00CA0AEB">
        <w:rPr>
          <w:rFonts w:asciiTheme="minorHAnsi" w:hAnsiTheme="minorHAnsi" w:cstheme="minorHAnsi"/>
          <w:b/>
          <w:bCs/>
          <w:color w:val="auto"/>
          <w:sz w:val="24"/>
          <w:szCs w:val="28"/>
        </w:rPr>
        <w:lastRenderedPageBreak/>
        <w:t xml:space="preserve">4.2. </w:t>
      </w:r>
      <w:r w:rsidR="00345BD9">
        <w:rPr>
          <w:rFonts w:asciiTheme="minorHAnsi" w:hAnsiTheme="minorHAnsi" w:cstheme="minorHAnsi"/>
          <w:b/>
          <w:bCs/>
          <w:color w:val="auto"/>
          <w:sz w:val="24"/>
          <w:szCs w:val="28"/>
        </w:rPr>
        <w:t>Projekti i izazovi</w:t>
      </w:r>
      <w:bookmarkEnd w:id="23"/>
    </w:p>
    <w:bookmarkEnd w:id="21"/>
    <w:p w14:paraId="3F38B602" w14:textId="77777777" w:rsidR="00C654FC" w:rsidRDefault="00C654FC" w:rsidP="00C654FC">
      <w:r>
        <w:t xml:space="preserve">Tijekom 2025. godine Zavod za javno zdravstvo Ličko-senjske županije nastavio je aktivnosti usmjerene razvoju javnozdravstvenih programa i jačanju suradnje s jedinicama lokalne samouprave na području Županije. Projekti poput monitoringa peludi u zraku, monitoringa invazivnih vrsta komaraca, testiranja intolerancije na hranu te proširenja monitoringa kakvoće mora na plažama koje dosad nisu bile obuhvaćene sustavnim praćenjem (primjerice Karlobag – </w:t>
      </w:r>
      <w:proofErr w:type="spellStart"/>
      <w:r>
        <w:t>Tatinja</w:t>
      </w:r>
      <w:proofErr w:type="spellEnd"/>
      <w:r>
        <w:t xml:space="preserve">, </w:t>
      </w:r>
      <w:proofErr w:type="spellStart"/>
      <w:r>
        <w:t>Metajna</w:t>
      </w:r>
      <w:proofErr w:type="spellEnd"/>
      <w:r>
        <w:t xml:space="preserve"> i dr.) u prethodnim su godinama bili pripremani, ali nisu realizirani zbog nedostatnih kadrovskih kapaciteta, ograničenih izvora financiranja te poremećaja uzrokovanih epidemijom bolesti COVID-19. U 2025. godini stvoreni su organizacijski i operativni preduvjeti za postupnu realizaciju navedenih projekata, pri čemu je dio aktivnosti u završnoj fazi pripreme, dok se za dio projekata provodi osiguravanje institucionalne i financijske podrške.</w:t>
      </w:r>
    </w:p>
    <w:p w14:paraId="7DAB3D25" w14:textId="77777777" w:rsidR="00C654FC" w:rsidRDefault="00C654FC" w:rsidP="00C654FC">
      <w:r>
        <w:t xml:space="preserve">U segmentu monitoringa mora, ističe se model financiranja </w:t>
      </w:r>
      <w:proofErr w:type="spellStart"/>
      <w:r>
        <w:t>nadstandarda</w:t>
      </w:r>
      <w:proofErr w:type="spellEnd"/>
      <w:r>
        <w:t xml:space="preserve"> od strane koncesionara plaža, primjerice društva </w:t>
      </w:r>
      <w:proofErr w:type="spellStart"/>
      <w:r>
        <w:t>Hadria</w:t>
      </w:r>
      <w:proofErr w:type="spellEnd"/>
      <w:r>
        <w:t xml:space="preserve"> d.o.o., koje financira uzorkovanja na četiri točke u autokampu </w:t>
      </w:r>
      <w:proofErr w:type="spellStart"/>
      <w:r>
        <w:t>Straško</w:t>
      </w:r>
      <w:proofErr w:type="spellEnd"/>
      <w:r>
        <w:t xml:space="preserve"> u Novalji. Ovakav model predstavlja primjer konstruktivne suradnje javnog i privatnog sektora te doprinosi podizanju razine zdravstvene sigurnosti i turističke kvalitete destinacije. U narednom razdoblju razmotrit će se mogućnost formaliziranja ovog modela kroz definiranje </w:t>
      </w:r>
      <w:proofErr w:type="spellStart"/>
      <w:r>
        <w:t>nadstandardnih</w:t>
      </w:r>
      <w:proofErr w:type="spellEnd"/>
      <w:r>
        <w:t xml:space="preserve"> paketa usluga za zainteresirane koncesionare i druge turističke subjekte, vodeći računa o očuvanju javnozdravstvene uloge Zavoda i načelu transparentnog poslovanja.</w:t>
      </w:r>
    </w:p>
    <w:p w14:paraId="2D55AD27" w14:textId="77777777" w:rsidR="00C654FC" w:rsidRDefault="00C654FC" w:rsidP="00C654FC">
      <w:r>
        <w:t>Unatoč navedenim razvojnim pomacima, Zavod se tijekom 2025. godine suočavao s nizom strukturnih izazova. Postojeći model financiranja putem Hrvatskog zavoda za zdravstveno osiguranje primarno je usmjeren na plaćanje izvršenih usluga, dok fiksni troškovi održavanja kapaciteta (kadar, laboratoriji, oprema i infrastruktura) nisu u potpunosti pokriveni ugovorenim limitima. Povećanja plaća zaposlenika u javnim službama nisu u cijelosti praćena odgovarajućim povećanjem ugovornih sredstava, a dodatno opterećenje predstavlja činjenica da su plaće povećane i djelatnicima koji nisu ugovoreni s HZZO-om. Tržišni uvjeti istodobno ne omogućuju korekciju cijena usluga u opsegu koji bi kompenzirao rast rashoda.</w:t>
      </w:r>
    </w:p>
    <w:p w14:paraId="4AE07C9F" w14:textId="77777777" w:rsidR="00C654FC" w:rsidRDefault="00C654FC" w:rsidP="00C654FC">
      <w:r>
        <w:t xml:space="preserve">Smanjenje cijena sanitarnih iskaznica i tečaja higijenskog minimuma od 1. srpnja 2024. godine imalo je tijekom 2025. godine vidljiv negativan učinak na strukturu vlastitih prihoda Zavoda. </w:t>
      </w:r>
    </w:p>
    <w:p w14:paraId="2119B63B" w14:textId="77777777" w:rsidR="00C654FC" w:rsidRDefault="00C654FC" w:rsidP="00C654FC">
      <w:r>
        <w:t xml:space="preserve">U djelatnosti mikrobiologije nedovoljno ugovoreni limiti ne prate stvarno izvršene usluge, pri čemu usluge izvršene iznad limita nisu plaćene, dok Zavod, sukladno pravilima sustava, nije u mogućnosti odbiti pružanje usluge korisniku s važećom uputnicom primarne zdravstvene zaštite. Takav model generira financijski pritisak i smanjuje predvidivost poslovanja. </w:t>
      </w:r>
    </w:p>
    <w:p w14:paraId="7270C06F" w14:textId="77777777" w:rsidR="00C654FC" w:rsidRDefault="00C654FC" w:rsidP="00C654FC">
      <w:r>
        <w:t>Kod tima zdravstvene ekologije i nadalje postoji potreba za fleksibilnijim modelom ugovaranja liječnika na dio radnog vremena, neovisno o popunjenosti drugih timova, kako bi se osigurala operativna stabilnost djelatnosti.</w:t>
      </w:r>
    </w:p>
    <w:p w14:paraId="6A935BB5" w14:textId="77777777" w:rsidR="00C654FC" w:rsidRDefault="00C654FC" w:rsidP="00C654FC">
      <w:pPr>
        <w:rPr>
          <w:b/>
          <w:bCs/>
        </w:rPr>
      </w:pPr>
      <w:r>
        <w:t>Nedostatak liječničkog kadra, osobito u deficitarnih specijalnosti, i nadalje predstavlja jedan od ključnih izazova održivosti pojedinih djelatnosti Zavoda. U razgovorima s kolegama i potencijalnim specijalizantima ističe se kako odluku o dolasku i dugoročnom ostanku u Ličko-senjskoj županiji, uz profesionalne uvjete rada, značajno određuju i dodatni čimbenici</w:t>
      </w:r>
      <w:r>
        <w:rPr>
          <w:b/>
          <w:bCs/>
        </w:rPr>
        <w:t xml:space="preserve">. Kao najčešće istaknuti prijedlozi navode se modeli stambenog zbrinjavanja, konkurentniji financijski uvjeti (uključujući dodatne </w:t>
      </w:r>
      <w:r>
        <w:rPr>
          <w:b/>
          <w:bCs/>
        </w:rPr>
        <w:lastRenderedPageBreak/>
        <w:t>naknade uz osnovnu plaću), mogućnost zapošljavanja supružnika, osiguravanje besplatnog ili subvencioniranog vrtića te sustavi stipendiranja učenika i studenata.</w:t>
      </w:r>
    </w:p>
    <w:p w14:paraId="3232127C" w14:textId="77777777" w:rsidR="00C654FC" w:rsidRDefault="00C654FC" w:rsidP="00C654FC">
      <w:pPr>
        <w:rPr>
          <w:b/>
          <w:bCs/>
        </w:rPr>
      </w:pPr>
      <w:r>
        <w:rPr>
          <w:b/>
          <w:bCs/>
        </w:rPr>
        <w:t>Navedeni prijedlozi ukazuju na potrebu sustavnog i koordiniranog pristupa između Zavoda, Osnivača i jedinica lokalne samouprave u cilju stvaranja poticajnog okruženja za privlačenje i zadržavanje deficitarnih zdravstvenih kadrova. Pritom je važno naglasiti da pitanje kadrovske stabilnosti u zdravstvu nadilazi isključivo zdravstveni sustav te predstavlja dio šire demografske, gospodarske i razvojne politike Županije. Stambena politika, obrazovna infrastruktura, dostupnost vrtića, zapošljavanje članova obitelji te opća kvaliteta života u lokalnoj zajednici izravno utječu na odluku stručnjaka o dolasku i ostanku u regiji. Stoga je nužno promišljati rješenja u međuresornom okviru, uz zajedničko djelovanje Osnivača, jedinica lokalne samouprave i drugih relevantnih dionika, kako bi se osigurala dugoročna stabilnost javnih službi i održivi razvoj Ličko-senjske županije u cjelini.</w:t>
      </w:r>
    </w:p>
    <w:p w14:paraId="45FBEFD2" w14:textId="77777777" w:rsidR="00C654FC" w:rsidRDefault="00C654FC" w:rsidP="00C654FC">
      <w:r>
        <w:t>Stupanjem na snagu Uredbe o uslužnim područjima došlo je do značajnih promjena u sektoru javnih isporučitelja vodnih usluga na području Ličko-senjske županije, pri čemu je broj subjekata smanjen s jedanaest na dva. Osnivanjem laboratorija unutar novoformiranih javnih isporučitelja vodnih usluga smanjuje se opseg usluga zdravstvene ekologije koje Zavod pruža za njihove potrebe, uz istodobnu prisutnost konkurencije privatnih laboratorija. Navedene okolnosti zahtijevaju strateško promišljanje daljnjeg modela poslovanja laboratorija zdravstvene ekologije radi osiguranja njegove dugoročne održivosti i racionalnog korištenja kapaciteta.</w:t>
      </w:r>
    </w:p>
    <w:p w14:paraId="6D2C1DC8" w14:textId="77777777" w:rsidR="00C654FC" w:rsidRDefault="00C654FC" w:rsidP="00C654FC">
      <w:r>
        <w:t>Povećani regulatorni zahtjevi, uključujući fiskalizaciju, obvezu e-računa, javnu nabavu i sve zahtjevnije izvještajne sustave, dodatno opterećuju administrativne kapacitete Zavoda te zahtijevaju daljnju digitalizaciju i organizacijsko jačanje administrativne podrške.</w:t>
      </w:r>
    </w:p>
    <w:p w14:paraId="507F8155" w14:textId="77777777" w:rsidR="00C654FC" w:rsidRDefault="00C654FC" w:rsidP="00C654FC">
      <w:r>
        <w:t>U kontekstu upravljanja imovinom, valja istaknuti da je Zavod tijekom proteklih godina vlastitim sredstvima ulagao u prostore u kojima obavlja djelatnost, a koji nisu u njegovom vlasništvu. Takva ulaganja zahtijevaju dugoročnu analizu ugovornih odnosa i modela korištenja prostora radi zaštite javnih sredstava i osiguranja stabilnosti rada.</w:t>
      </w:r>
    </w:p>
    <w:p w14:paraId="46918780" w14:textId="77777777" w:rsidR="00C654FC" w:rsidRDefault="00C654FC" w:rsidP="00C654FC">
      <w:r>
        <w:t>Unatoč navedenim izazovima, realizacija razvojnih projekata tijekom 2025. godine potvrđuje razvojnu orijentiranost Zavoda i njegovu proaktivnu ulogu u sustavu javnog zdravstva Republike Hrvatske. U narednom razdoblju prioritet ostaje stabilizacija financijskog modela, očuvanje laboratorijskih kapaciteta, sustavno rješavanje kadrovskih pitanja te jačanje suradnje s jedinicama lokalne samouprave i Osnivačem u provedbi projekata koji doprinose zdravlju stanovništva i ukupnom razvoju Ličko-senjske županije.</w:t>
      </w:r>
    </w:p>
    <w:p w14:paraId="3BE67544" w14:textId="77777777" w:rsidR="00623F25" w:rsidRPr="00732963" w:rsidRDefault="00623F25" w:rsidP="00211E29">
      <w:pPr>
        <w:spacing w:after="0" w:line="240" w:lineRule="auto"/>
        <w:jc w:val="both"/>
        <w:rPr>
          <w:rFonts w:cstheme="minorHAnsi"/>
          <w:color w:val="FF0000"/>
        </w:rPr>
      </w:pPr>
    </w:p>
    <w:p w14:paraId="13595703" w14:textId="77777777" w:rsidR="007B31AF" w:rsidRDefault="007B31AF" w:rsidP="00211E29">
      <w:pPr>
        <w:spacing w:after="0" w:line="240" w:lineRule="auto"/>
        <w:jc w:val="both"/>
        <w:rPr>
          <w:rFonts w:cstheme="minorHAnsi"/>
          <w:color w:val="FF0000"/>
        </w:rPr>
      </w:pPr>
    </w:p>
    <w:p w14:paraId="7063DB10" w14:textId="77777777" w:rsidR="007B31AF" w:rsidRPr="001E05F5" w:rsidRDefault="007B31AF" w:rsidP="00211E29">
      <w:pPr>
        <w:spacing w:after="0" w:line="240" w:lineRule="auto"/>
        <w:jc w:val="both"/>
        <w:rPr>
          <w:rFonts w:cstheme="minorHAnsi"/>
          <w:color w:val="FF0000"/>
        </w:rPr>
      </w:pPr>
    </w:p>
    <w:p w14:paraId="1CE5E0C0" w14:textId="50FBA1F3" w:rsidR="00E4647F" w:rsidRPr="00211E29" w:rsidRDefault="00E51777" w:rsidP="00A61B13">
      <w:pPr>
        <w:pStyle w:val="Bezproreda"/>
        <w:spacing w:after="120"/>
        <w:rPr>
          <w:rFonts w:cstheme="minorHAnsi"/>
        </w:rPr>
      </w:pPr>
      <w:r w:rsidRPr="00211E29">
        <w:rPr>
          <w:rFonts w:cstheme="minorHAnsi"/>
        </w:rPr>
        <w:t xml:space="preserve">                                                                                                                                  </w:t>
      </w:r>
      <w:r w:rsidR="00BC26EE" w:rsidRPr="00211E29">
        <w:rPr>
          <w:rFonts w:cstheme="minorHAnsi"/>
        </w:rPr>
        <w:t>RAVNATELJ</w:t>
      </w:r>
      <w:r w:rsidR="009037DF" w:rsidRPr="00211E29">
        <w:rPr>
          <w:rFonts w:cstheme="minorHAnsi"/>
        </w:rPr>
        <w:t>ICA</w:t>
      </w:r>
      <w:r w:rsidR="00E4647F" w:rsidRPr="00211E29">
        <w:rPr>
          <w:rFonts w:cstheme="minorHAnsi"/>
        </w:rPr>
        <w:t>:</w:t>
      </w:r>
    </w:p>
    <w:p w14:paraId="39EBD8ED" w14:textId="77777777" w:rsidR="00E4647F" w:rsidRPr="00790EDF" w:rsidRDefault="00CB6AD0" w:rsidP="00A61B13">
      <w:pPr>
        <w:pStyle w:val="Bezproreda"/>
        <w:ind w:left="6372"/>
      </w:pPr>
      <w:r w:rsidRPr="00211E29">
        <w:rPr>
          <w:rFonts w:cstheme="minorHAnsi"/>
        </w:rPr>
        <w:t>Ružica Čanić, dr. med.,</w:t>
      </w:r>
      <w:r w:rsidRPr="00211E29">
        <w:t xml:space="preserve">            </w:t>
      </w:r>
      <w:r w:rsidR="00E51777" w:rsidRPr="00211E29">
        <w:t xml:space="preserve">       </w:t>
      </w:r>
      <w:r w:rsidRPr="00790EDF">
        <w:t>spec. školske medicine</w:t>
      </w:r>
    </w:p>
    <w:sectPr w:rsidR="00E4647F" w:rsidRPr="00790EDF" w:rsidSect="0059739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5DC0" w14:textId="77777777" w:rsidR="006E0692" w:rsidRDefault="006E0692" w:rsidP="00521811">
      <w:pPr>
        <w:spacing w:after="0" w:line="240" w:lineRule="auto"/>
      </w:pPr>
      <w:r>
        <w:separator/>
      </w:r>
    </w:p>
  </w:endnote>
  <w:endnote w:type="continuationSeparator" w:id="0">
    <w:p w14:paraId="7C76533E" w14:textId="77777777" w:rsidR="006E0692" w:rsidRDefault="006E0692" w:rsidP="0052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E3D6" w14:textId="77777777" w:rsidR="0097766F" w:rsidRDefault="0097766F">
    <w:pPr>
      <w:pStyle w:val="Podnoje"/>
      <w:jc w:val="right"/>
    </w:pPr>
  </w:p>
  <w:p w14:paraId="5AB94176" w14:textId="77777777" w:rsidR="0097766F" w:rsidRDefault="009776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7675"/>
      <w:docPartObj>
        <w:docPartGallery w:val="Page Numbers (Bottom of Page)"/>
        <w:docPartUnique/>
      </w:docPartObj>
    </w:sdtPr>
    <w:sdtContent>
      <w:p w14:paraId="7FC3212F" w14:textId="77777777" w:rsidR="0097766F" w:rsidRDefault="0097766F">
        <w:pPr>
          <w:pStyle w:val="Podnoje"/>
          <w:jc w:val="right"/>
        </w:pPr>
        <w:r>
          <w:fldChar w:fldCharType="begin"/>
        </w:r>
        <w:r>
          <w:instrText>PAGE   \* MERGEFORMAT</w:instrText>
        </w:r>
        <w:r>
          <w:fldChar w:fldCharType="separate"/>
        </w:r>
        <w:r w:rsidR="009741C6">
          <w:rPr>
            <w:noProof/>
          </w:rPr>
          <w:t>3</w:t>
        </w:r>
        <w:r w:rsidR="009741C6">
          <w:rPr>
            <w:noProof/>
          </w:rPr>
          <w:t>2</w:t>
        </w:r>
        <w:r>
          <w:fldChar w:fldCharType="end"/>
        </w:r>
      </w:p>
    </w:sdtContent>
  </w:sdt>
  <w:p w14:paraId="7BDD16E2" w14:textId="77777777" w:rsidR="0097766F" w:rsidRDefault="0097766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860962"/>
      <w:docPartObj>
        <w:docPartGallery w:val="Page Numbers (Bottom of Page)"/>
        <w:docPartUnique/>
      </w:docPartObj>
    </w:sdtPr>
    <w:sdtContent>
      <w:p w14:paraId="43BB94A2" w14:textId="0EFB027B" w:rsidR="0097766F" w:rsidRDefault="0097766F">
        <w:pPr>
          <w:pStyle w:val="Podnoje"/>
          <w:jc w:val="center"/>
        </w:pPr>
        <w:r>
          <w:fldChar w:fldCharType="begin"/>
        </w:r>
        <w:r>
          <w:instrText>PAGE   \* MERGEFORMAT</w:instrText>
        </w:r>
        <w:r>
          <w:fldChar w:fldCharType="separate"/>
        </w:r>
        <w:r w:rsidR="009741C6">
          <w:rPr>
            <w:noProof/>
          </w:rPr>
          <w:t>3</w:t>
        </w:r>
        <w:r w:rsidR="009741C6">
          <w:rPr>
            <w:noProof/>
          </w:rPr>
          <w:t>9</w:t>
        </w:r>
        <w:r>
          <w:fldChar w:fldCharType="end"/>
        </w:r>
      </w:p>
    </w:sdtContent>
  </w:sdt>
  <w:p w14:paraId="762BA840" w14:textId="77777777" w:rsidR="0097766F" w:rsidRDefault="009776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249E" w14:textId="77777777" w:rsidR="006E0692" w:rsidRDefault="006E0692" w:rsidP="00521811">
      <w:pPr>
        <w:spacing w:after="0" w:line="240" w:lineRule="auto"/>
      </w:pPr>
      <w:r>
        <w:separator/>
      </w:r>
    </w:p>
  </w:footnote>
  <w:footnote w:type="continuationSeparator" w:id="0">
    <w:p w14:paraId="6621CDA0" w14:textId="77777777" w:rsidR="006E0692" w:rsidRDefault="006E0692" w:rsidP="0052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7AF4" w14:textId="77777777" w:rsidR="0097766F" w:rsidRDefault="0097766F" w:rsidP="009F51AA">
    <w:pPr>
      <w:pStyle w:val="Zaglavlj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D277" w14:textId="33CB7540" w:rsidR="0097766F" w:rsidRDefault="0097766F" w:rsidP="009776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40F"/>
    <w:multiLevelType w:val="multilevel"/>
    <w:tmpl w:val="F50ED79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7F6AF7"/>
    <w:multiLevelType w:val="multilevel"/>
    <w:tmpl w:val="35DC9A42"/>
    <w:lvl w:ilvl="0">
      <w:start w:val="1"/>
      <w:numFmt w:val="decimal"/>
      <w:lvlText w:val="%1."/>
      <w:lvlJc w:val="left"/>
      <w:pPr>
        <w:ind w:left="720" w:hanging="360"/>
      </w:pPr>
      <w:rPr>
        <w:b/>
      </w:rPr>
    </w:lvl>
    <w:lvl w:ilvl="1">
      <w:start w:val="1"/>
      <w:numFmt w:val="decimal"/>
      <w:isLgl/>
      <w:lvlText w:val="%1.%2."/>
      <w:lvlJc w:val="left"/>
      <w:pPr>
        <w:ind w:left="780" w:hanging="42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 w15:restartNumberingAfterBreak="0">
    <w:nsid w:val="1941031B"/>
    <w:multiLevelType w:val="hybridMultilevel"/>
    <w:tmpl w:val="AA56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64E9B"/>
    <w:multiLevelType w:val="hybridMultilevel"/>
    <w:tmpl w:val="CE0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16399"/>
    <w:multiLevelType w:val="hybridMultilevel"/>
    <w:tmpl w:val="65E0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D3263"/>
    <w:multiLevelType w:val="hybridMultilevel"/>
    <w:tmpl w:val="943C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E7AF1"/>
    <w:multiLevelType w:val="hybridMultilevel"/>
    <w:tmpl w:val="80886A0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DA0683"/>
    <w:multiLevelType w:val="hybridMultilevel"/>
    <w:tmpl w:val="DADEFC3A"/>
    <w:lvl w:ilvl="0" w:tplc="BEFC5E2A">
      <w:start w:val="1"/>
      <w:numFmt w:val="bullet"/>
      <w:lvlText w:val="•"/>
      <w:lvlJc w:val="left"/>
      <w:pPr>
        <w:tabs>
          <w:tab w:val="num" w:pos="720"/>
        </w:tabs>
        <w:ind w:left="720" w:hanging="360"/>
      </w:pPr>
      <w:rPr>
        <w:rFonts w:ascii="Arial" w:hAnsi="Arial" w:hint="default"/>
      </w:rPr>
    </w:lvl>
    <w:lvl w:ilvl="1" w:tplc="C838A4D0" w:tentative="1">
      <w:start w:val="1"/>
      <w:numFmt w:val="bullet"/>
      <w:lvlText w:val="•"/>
      <w:lvlJc w:val="left"/>
      <w:pPr>
        <w:tabs>
          <w:tab w:val="num" w:pos="1440"/>
        </w:tabs>
        <w:ind w:left="1440" w:hanging="360"/>
      </w:pPr>
      <w:rPr>
        <w:rFonts w:ascii="Arial" w:hAnsi="Arial" w:hint="default"/>
      </w:rPr>
    </w:lvl>
    <w:lvl w:ilvl="2" w:tplc="4182A684" w:tentative="1">
      <w:start w:val="1"/>
      <w:numFmt w:val="bullet"/>
      <w:lvlText w:val="•"/>
      <w:lvlJc w:val="left"/>
      <w:pPr>
        <w:tabs>
          <w:tab w:val="num" w:pos="2160"/>
        </w:tabs>
        <w:ind w:left="2160" w:hanging="360"/>
      </w:pPr>
      <w:rPr>
        <w:rFonts w:ascii="Arial" w:hAnsi="Arial" w:hint="default"/>
      </w:rPr>
    </w:lvl>
    <w:lvl w:ilvl="3" w:tplc="C24EA6D4" w:tentative="1">
      <w:start w:val="1"/>
      <w:numFmt w:val="bullet"/>
      <w:lvlText w:val="•"/>
      <w:lvlJc w:val="left"/>
      <w:pPr>
        <w:tabs>
          <w:tab w:val="num" w:pos="2880"/>
        </w:tabs>
        <w:ind w:left="2880" w:hanging="360"/>
      </w:pPr>
      <w:rPr>
        <w:rFonts w:ascii="Arial" w:hAnsi="Arial" w:hint="default"/>
      </w:rPr>
    </w:lvl>
    <w:lvl w:ilvl="4" w:tplc="9500C56A" w:tentative="1">
      <w:start w:val="1"/>
      <w:numFmt w:val="bullet"/>
      <w:lvlText w:val="•"/>
      <w:lvlJc w:val="left"/>
      <w:pPr>
        <w:tabs>
          <w:tab w:val="num" w:pos="3600"/>
        </w:tabs>
        <w:ind w:left="3600" w:hanging="360"/>
      </w:pPr>
      <w:rPr>
        <w:rFonts w:ascii="Arial" w:hAnsi="Arial" w:hint="default"/>
      </w:rPr>
    </w:lvl>
    <w:lvl w:ilvl="5" w:tplc="EFB47432" w:tentative="1">
      <w:start w:val="1"/>
      <w:numFmt w:val="bullet"/>
      <w:lvlText w:val="•"/>
      <w:lvlJc w:val="left"/>
      <w:pPr>
        <w:tabs>
          <w:tab w:val="num" w:pos="4320"/>
        </w:tabs>
        <w:ind w:left="4320" w:hanging="360"/>
      </w:pPr>
      <w:rPr>
        <w:rFonts w:ascii="Arial" w:hAnsi="Arial" w:hint="default"/>
      </w:rPr>
    </w:lvl>
    <w:lvl w:ilvl="6" w:tplc="0276DAA8" w:tentative="1">
      <w:start w:val="1"/>
      <w:numFmt w:val="bullet"/>
      <w:lvlText w:val="•"/>
      <w:lvlJc w:val="left"/>
      <w:pPr>
        <w:tabs>
          <w:tab w:val="num" w:pos="5040"/>
        </w:tabs>
        <w:ind w:left="5040" w:hanging="360"/>
      </w:pPr>
      <w:rPr>
        <w:rFonts w:ascii="Arial" w:hAnsi="Arial" w:hint="default"/>
      </w:rPr>
    </w:lvl>
    <w:lvl w:ilvl="7" w:tplc="DBA87C00" w:tentative="1">
      <w:start w:val="1"/>
      <w:numFmt w:val="bullet"/>
      <w:lvlText w:val="•"/>
      <w:lvlJc w:val="left"/>
      <w:pPr>
        <w:tabs>
          <w:tab w:val="num" w:pos="5760"/>
        </w:tabs>
        <w:ind w:left="5760" w:hanging="360"/>
      </w:pPr>
      <w:rPr>
        <w:rFonts w:ascii="Arial" w:hAnsi="Arial" w:hint="default"/>
      </w:rPr>
    </w:lvl>
    <w:lvl w:ilvl="8" w:tplc="683C3E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BA0665"/>
    <w:multiLevelType w:val="hybridMultilevel"/>
    <w:tmpl w:val="F4FC1A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366E99"/>
    <w:multiLevelType w:val="hybridMultilevel"/>
    <w:tmpl w:val="1D70D9D6"/>
    <w:lvl w:ilvl="0" w:tplc="041A0013">
      <w:start w:val="1"/>
      <w:numFmt w:val="upperRoman"/>
      <w:lvlText w:val="%1."/>
      <w:lvlJc w:val="righ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34027343"/>
    <w:multiLevelType w:val="multilevel"/>
    <w:tmpl w:val="69181AA0"/>
    <w:lvl w:ilvl="0">
      <w:start w:val="3"/>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11" w15:restartNumberingAfterBreak="0">
    <w:nsid w:val="3A2B5648"/>
    <w:multiLevelType w:val="multilevel"/>
    <w:tmpl w:val="CEA2B26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401A6816"/>
    <w:multiLevelType w:val="hybridMultilevel"/>
    <w:tmpl w:val="5BBC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92886"/>
    <w:multiLevelType w:val="hybridMultilevel"/>
    <w:tmpl w:val="9C0043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31801EF"/>
    <w:multiLevelType w:val="hybridMultilevel"/>
    <w:tmpl w:val="ACEE9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2C0394"/>
    <w:multiLevelType w:val="hybridMultilevel"/>
    <w:tmpl w:val="AE7AF27A"/>
    <w:lvl w:ilvl="0" w:tplc="9190CB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911B4"/>
    <w:multiLevelType w:val="multilevel"/>
    <w:tmpl w:val="35267940"/>
    <w:lvl w:ilvl="0">
      <w:start w:val="2"/>
      <w:numFmt w:val="decimal"/>
      <w:lvlText w:val="%1."/>
      <w:lvlJc w:val="left"/>
      <w:pPr>
        <w:ind w:left="360" w:hanging="360"/>
      </w:pPr>
      <w:rPr>
        <w:rFonts w:hint="default"/>
      </w:rPr>
    </w:lvl>
    <w:lvl w:ilvl="1">
      <w:start w:val="5"/>
      <w:numFmt w:val="decimal"/>
      <w:lvlText w:val="%1.%2."/>
      <w:lvlJc w:val="left"/>
      <w:pPr>
        <w:ind w:left="1146" w:hanging="720"/>
      </w:pPr>
      <w:rPr>
        <w:rFonts w:hint="default"/>
        <w:sz w:val="24"/>
        <w:szCs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9002736"/>
    <w:multiLevelType w:val="hybridMultilevel"/>
    <w:tmpl w:val="D51656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C7702F"/>
    <w:multiLevelType w:val="hybridMultilevel"/>
    <w:tmpl w:val="2C5AE756"/>
    <w:lvl w:ilvl="0" w:tplc="4712E900">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5B9952C2"/>
    <w:multiLevelType w:val="hybridMultilevel"/>
    <w:tmpl w:val="21FA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51574"/>
    <w:multiLevelType w:val="multilevel"/>
    <w:tmpl w:val="5A8296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D1F4029"/>
    <w:multiLevelType w:val="hybridMultilevel"/>
    <w:tmpl w:val="1338891A"/>
    <w:lvl w:ilvl="0" w:tplc="2DF6971E">
      <w:start w:val="1"/>
      <w:numFmt w:val="upperRoman"/>
      <w:lvlText w:val="%1."/>
      <w:lvlJc w:val="left"/>
      <w:pPr>
        <w:ind w:left="1429" w:hanging="363"/>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DC4035E"/>
    <w:multiLevelType w:val="hybridMultilevel"/>
    <w:tmpl w:val="B1FE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93263"/>
    <w:multiLevelType w:val="hybridMultilevel"/>
    <w:tmpl w:val="32CC4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9749F"/>
    <w:multiLevelType w:val="hybridMultilevel"/>
    <w:tmpl w:val="B2700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4456DA9"/>
    <w:multiLevelType w:val="hybridMultilevel"/>
    <w:tmpl w:val="5B50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321E2"/>
    <w:multiLevelType w:val="hybridMultilevel"/>
    <w:tmpl w:val="4C56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10B06"/>
    <w:multiLevelType w:val="hybridMultilevel"/>
    <w:tmpl w:val="1D70D9D6"/>
    <w:lvl w:ilvl="0" w:tplc="041A0013">
      <w:start w:val="1"/>
      <w:numFmt w:val="upperRoman"/>
      <w:lvlText w:val="%1."/>
      <w:lvlJc w:val="righ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729750F3"/>
    <w:multiLevelType w:val="hybridMultilevel"/>
    <w:tmpl w:val="6B32C722"/>
    <w:lvl w:ilvl="0" w:tplc="CCAECCC6">
      <w:numFmt w:val="bullet"/>
      <w:lvlText w:val="-"/>
      <w:lvlJc w:val="left"/>
      <w:pPr>
        <w:ind w:left="720" w:hanging="360"/>
      </w:pPr>
      <w:rPr>
        <w:rFonts w:ascii="Calibri" w:eastAsia="Calibr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EA4499"/>
    <w:multiLevelType w:val="hybridMultilevel"/>
    <w:tmpl w:val="B96CD6B4"/>
    <w:lvl w:ilvl="0" w:tplc="373455BE">
      <w:numFmt w:val="bullet"/>
      <w:lvlText w:val="-"/>
      <w:lvlJc w:val="left"/>
      <w:pPr>
        <w:ind w:left="2253" w:hanging="840"/>
      </w:pPr>
      <w:rPr>
        <w:rFonts w:ascii="Arial" w:eastAsia="Calibri" w:hAnsi="Arial" w:cs="Arial" w:hint="default"/>
      </w:rPr>
    </w:lvl>
    <w:lvl w:ilvl="1" w:tplc="041A0003">
      <w:start w:val="1"/>
      <w:numFmt w:val="bullet"/>
      <w:lvlText w:val="o"/>
      <w:lvlJc w:val="left"/>
      <w:pPr>
        <w:ind w:left="2493" w:hanging="360"/>
      </w:pPr>
      <w:rPr>
        <w:rFonts w:ascii="Courier New" w:hAnsi="Courier New" w:cs="Courier New" w:hint="default"/>
      </w:rPr>
    </w:lvl>
    <w:lvl w:ilvl="2" w:tplc="04090001">
      <w:start w:val="1"/>
      <w:numFmt w:val="bullet"/>
      <w:lvlText w:val=""/>
      <w:lvlJc w:val="left"/>
      <w:pPr>
        <w:ind w:left="3213" w:hanging="360"/>
      </w:pPr>
      <w:rPr>
        <w:rFonts w:ascii="Symbol" w:hAnsi="Symbol"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30" w15:restartNumberingAfterBreak="0">
    <w:nsid w:val="76A5574A"/>
    <w:multiLevelType w:val="hybridMultilevel"/>
    <w:tmpl w:val="123C0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9C1FDF"/>
    <w:multiLevelType w:val="hybridMultilevel"/>
    <w:tmpl w:val="EFC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311259">
    <w:abstractNumId w:val="1"/>
  </w:num>
  <w:num w:numId="2" w16cid:durableId="1955557205">
    <w:abstractNumId w:val="14"/>
  </w:num>
  <w:num w:numId="3" w16cid:durableId="2106925899">
    <w:abstractNumId w:val="30"/>
  </w:num>
  <w:num w:numId="4" w16cid:durableId="764811561">
    <w:abstractNumId w:val="11"/>
  </w:num>
  <w:num w:numId="5" w16cid:durableId="667099386">
    <w:abstractNumId w:val="16"/>
  </w:num>
  <w:num w:numId="6" w16cid:durableId="1021859136">
    <w:abstractNumId w:val="8"/>
  </w:num>
  <w:num w:numId="7" w16cid:durableId="536283735">
    <w:abstractNumId w:val="20"/>
  </w:num>
  <w:num w:numId="8" w16cid:durableId="2121601044">
    <w:abstractNumId w:val="28"/>
  </w:num>
  <w:num w:numId="9" w16cid:durableId="1032344724">
    <w:abstractNumId w:val="7"/>
  </w:num>
  <w:num w:numId="10" w16cid:durableId="1383091726">
    <w:abstractNumId w:val="17"/>
  </w:num>
  <w:num w:numId="11" w16cid:durableId="512768011">
    <w:abstractNumId w:val="6"/>
  </w:num>
  <w:num w:numId="12" w16cid:durableId="173083091">
    <w:abstractNumId w:val="0"/>
  </w:num>
  <w:num w:numId="13" w16cid:durableId="1026171503">
    <w:abstractNumId w:val="3"/>
  </w:num>
  <w:num w:numId="14" w16cid:durableId="809791435">
    <w:abstractNumId w:val="29"/>
  </w:num>
  <w:num w:numId="15" w16cid:durableId="45183302">
    <w:abstractNumId w:val="13"/>
  </w:num>
  <w:num w:numId="16" w16cid:durableId="1324355755">
    <w:abstractNumId w:val="27"/>
  </w:num>
  <w:num w:numId="17" w16cid:durableId="1110199598">
    <w:abstractNumId w:val="9"/>
  </w:num>
  <w:num w:numId="18" w16cid:durableId="1810438085">
    <w:abstractNumId w:val="21"/>
  </w:num>
  <w:num w:numId="19" w16cid:durableId="224998368">
    <w:abstractNumId w:val="10"/>
  </w:num>
  <w:num w:numId="20" w16cid:durableId="62531805">
    <w:abstractNumId w:val="25"/>
  </w:num>
  <w:num w:numId="21" w16cid:durableId="1691301770">
    <w:abstractNumId w:val="15"/>
  </w:num>
  <w:num w:numId="22" w16cid:durableId="1760103591">
    <w:abstractNumId w:val="2"/>
  </w:num>
  <w:num w:numId="23" w16cid:durableId="1637030616">
    <w:abstractNumId w:val="19"/>
  </w:num>
  <w:num w:numId="24" w16cid:durableId="1887445858">
    <w:abstractNumId w:val="23"/>
  </w:num>
  <w:num w:numId="25" w16cid:durableId="257255156">
    <w:abstractNumId w:val="4"/>
  </w:num>
  <w:num w:numId="26" w16cid:durableId="442847159">
    <w:abstractNumId w:val="22"/>
  </w:num>
  <w:num w:numId="27" w16cid:durableId="1269847114">
    <w:abstractNumId w:val="31"/>
  </w:num>
  <w:num w:numId="28" w16cid:durableId="1177496637">
    <w:abstractNumId w:val="26"/>
  </w:num>
  <w:num w:numId="29" w16cid:durableId="98911119">
    <w:abstractNumId w:val="5"/>
  </w:num>
  <w:num w:numId="30" w16cid:durableId="505825361">
    <w:abstractNumId w:val="12"/>
  </w:num>
  <w:num w:numId="31" w16cid:durableId="1169951918">
    <w:abstractNumId w:val="18"/>
  </w:num>
  <w:num w:numId="32" w16cid:durableId="173095707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AF9"/>
    <w:rsid w:val="000013C4"/>
    <w:rsid w:val="0000188C"/>
    <w:rsid w:val="00001E5B"/>
    <w:rsid w:val="00001F3A"/>
    <w:rsid w:val="0000230B"/>
    <w:rsid w:val="00002418"/>
    <w:rsid w:val="00002685"/>
    <w:rsid w:val="00004237"/>
    <w:rsid w:val="00005317"/>
    <w:rsid w:val="00005654"/>
    <w:rsid w:val="00006289"/>
    <w:rsid w:val="00007772"/>
    <w:rsid w:val="0001101C"/>
    <w:rsid w:val="000115E1"/>
    <w:rsid w:val="000117FB"/>
    <w:rsid w:val="000117FE"/>
    <w:rsid w:val="00012511"/>
    <w:rsid w:val="00012A74"/>
    <w:rsid w:val="00012D49"/>
    <w:rsid w:val="00012EC4"/>
    <w:rsid w:val="00015A9C"/>
    <w:rsid w:val="00015F10"/>
    <w:rsid w:val="00016965"/>
    <w:rsid w:val="00016F9A"/>
    <w:rsid w:val="00017979"/>
    <w:rsid w:val="00021113"/>
    <w:rsid w:val="00021CC2"/>
    <w:rsid w:val="000224E7"/>
    <w:rsid w:val="0002496E"/>
    <w:rsid w:val="000259C1"/>
    <w:rsid w:val="00026C19"/>
    <w:rsid w:val="00026EE6"/>
    <w:rsid w:val="00026F94"/>
    <w:rsid w:val="0003002B"/>
    <w:rsid w:val="00034881"/>
    <w:rsid w:val="00034FB5"/>
    <w:rsid w:val="00037967"/>
    <w:rsid w:val="00037A44"/>
    <w:rsid w:val="00037E14"/>
    <w:rsid w:val="000411B7"/>
    <w:rsid w:val="00041AF5"/>
    <w:rsid w:val="00043824"/>
    <w:rsid w:val="00045125"/>
    <w:rsid w:val="000456A6"/>
    <w:rsid w:val="00046496"/>
    <w:rsid w:val="00046C97"/>
    <w:rsid w:val="00047175"/>
    <w:rsid w:val="000471BC"/>
    <w:rsid w:val="000501E1"/>
    <w:rsid w:val="00050380"/>
    <w:rsid w:val="000503D8"/>
    <w:rsid w:val="00051BE7"/>
    <w:rsid w:val="00051C9D"/>
    <w:rsid w:val="00051CB4"/>
    <w:rsid w:val="00052890"/>
    <w:rsid w:val="00052C82"/>
    <w:rsid w:val="00052E12"/>
    <w:rsid w:val="0005345B"/>
    <w:rsid w:val="00054BB4"/>
    <w:rsid w:val="000568CE"/>
    <w:rsid w:val="000569D5"/>
    <w:rsid w:val="00056CF5"/>
    <w:rsid w:val="000573F2"/>
    <w:rsid w:val="0006024E"/>
    <w:rsid w:val="00061231"/>
    <w:rsid w:val="00061CFF"/>
    <w:rsid w:val="00063022"/>
    <w:rsid w:val="000635AF"/>
    <w:rsid w:val="00063CEE"/>
    <w:rsid w:val="0006476D"/>
    <w:rsid w:val="00064E9D"/>
    <w:rsid w:val="00066FD7"/>
    <w:rsid w:val="00067EA4"/>
    <w:rsid w:val="00072D99"/>
    <w:rsid w:val="00074057"/>
    <w:rsid w:val="000746DD"/>
    <w:rsid w:val="0008046D"/>
    <w:rsid w:val="00080EA9"/>
    <w:rsid w:val="000834B1"/>
    <w:rsid w:val="00084973"/>
    <w:rsid w:val="00085373"/>
    <w:rsid w:val="000857E1"/>
    <w:rsid w:val="00086330"/>
    <w:rsid w:val="00086B23"/>
    <w:rsid w:val="00086D0E"/>
    <w:rsid w:val="00087B0C"/>
    <w:rsid w:val="00091CC0"/>
    <w:rsid w:val="00091DDB"/>
    <w:rsid w:val="00092872"/>
    <w:rsid w:val="00093012"/>
    <w:rsid w:val="00093101"/>
    <w:rsid w:val="0009393A"/>
    <w:rsid w:val="00095163"/>
    <w:rsid w:val="000961E2"/>
    <w:rsid w:val="00096A41"/>
    <w:rsid w:val="00096D35"/>
    <w:rsid w:val="0009722C"/>
    <w:rsid w:val="00097613"/>
    <w:rsid w:val="000A0A73"/>
    <w:rsid w:val="000A1788"/>
    <w:rsid w:val="000A2A11"/>
    <w:rsid w:val="000A327B"/>
    <w:rsid w:val="000A33CC"/>
    <w:rsid w:val="000A3C81"/>
    <w:rsid w:val="000A3DA3"/>
    <w:rsid w:val="000A3F26"/>
    <w:rsid w:val="000A4F54"/>
    <w:rsid w:val="000A51E6"/>
    <w:rsid w:val="000A5501"/>
    <w:rsid w:val="000A68BC"/>
    <w:rsid w:val="000A68EE"/>
    <w:rsid w:val="000A6A49"/>
    <w:rsid w:val="000A70D3"/>
    <w:rsid w:val="000A7D8E"/>
    <w:rsid w:val="000B1EED"/>
    <w:rsid w:val="000B2E98"/>
    <w:rsid w:val="000B356B"/>
    <w:rsid w:val="000B3B4E"/>
    <w:rsid w:val="000B42DF"/>
    <w:rsid w:val="000B4843"/>
    <w:rsid w:val="000B4CB8"/>
    <w:rsid w:val="000B55EB"/>
    <w:rsid w:val="000B7111"/>
    <w:rsid w:val="000C033C"/>
    <w:rsid w:val="000C0D7D"/>
    <w:rsid w:val="000C273C"/>
    <w:rsid w:val="000C4BD2"/>
    <w:rsid w:val="000C52EC"/>
    <w:rsid w:val="000C6103"/>
    <w:rsid w:val="000C6422"/>
    <w:rsid w:val="000C6836"/>
    <w:rsid w:val="000C726F"/>
    <w:rsid w:val="000C7497"/>
    <w:rsid w:val="000C7ED6"/>
    <w:rsid w:val="000D0C31"/>
    <w:rsid w:val="000D1C0F"/>
    <w:rsid w:val="000D1D76"/>
    <w:rsid w:val="000D22F4"/>
    <w:rsid w:val="000D396C"/>
    <w:rsid w:val="000D5410"/>
    <w:rsid w:val="000D573F"/>
    <w:rsid w:val="000D67A8"/>
    <w:rsid w:val="000D6F65"/>
    <w:rsid w:val="000D7F56"/>
    <w:rsid w:val="000E0676"/>
    <w:rsid w:val="000E2004"/>
    <w:rsid w:val="000E45E0"/>
    <w:rsid w:val="000E4810"/>
    <w:rsid w:val="000E5C65"/>
    <w:rsid w:val="000E61A1"/>
    <w:rsid w:val="000E62E2"/>
    <w:rsid w:val="000E6F01"/>
    <w:rsid w:val="000E719A"/>
    <w:rsid w:val="000E78D2"/>
    <w:rsid w:val="000F0202"/>
    <w:rsid w:val="000F179F"/>
    <w:rsid w:val="000F1C53"/>
    <w:rsid w:val="000F2016"/>
    <w:rsid w:val="000F29C7"/>
    <w:rsid w:val="000F2BE9"/>
    <w:rsid w:val="000F2CB8"/>
    <w:rsid w:val="000F2F56"/>
    <w:rsid w:val="000F31B3"/>
    <w:rsid w:val="000F41B9"/>
    <w:rsid w:val="000F4400"/>
    <w:rsid w:val="000F5BC2"/>
    <w:rsid w:val="000F5C66"/>
    <w:rsid w:val="000F6252"/>
    <w:rsid w:val="000F6E2D"/>
    <w:rsid w:val="000F7914"/>
    <w:rsid w:val="000F797E"/>
    <w:rsid w:val="00102788"/>
    <w:rsid w:val="001029ED"/>
    <w:rsid w:val="001034AE"/>
    <w:rsid w:val="0010451C"/>
    <w:rsid w:val="00104C5C"/>
    <w:rsid w:val="00105510"/>
    <w:rsid w:val="00105A0B"/>
    <w:rsid w:val="00105A4D"/>
    <w:rsid w:val="001060CC"/>
    <w:rsid w:val="0011149A"/>
    <w:rsid w:val="001115E3"/>
    <w:rsid w:val="00111995"/>
    <w:rsid w:val="00111B27"/>
    <w:rsid w:val="00112521"/>
    <w:rsid w:val="00116CD7"/>
    <w:rsid w:val="00116F37"/>
    <w:rsid w:val="00117552"/>
    <w:rsid w:val="00120DA7"/>
    <w:rsid w:val="00122B91"/>
    <w:rsid w:val="00123A7C"/>
    <w:rsid w:val="00124777"/>
    <w:rsid w:val="00124AD7"/>
    <w:rsid w:val="00125015"/>
    <w:rsid w:val="001263B2"/>
    <w:rsid w:val="001313AC"/>
    <w:rsid w:val="00131B83"/>
    <w:rsid w:val="00133154"/>
    <w:rsid w:val="001332C2"/>
    <w:rsid w:val="00134ED4"/>
    <w:rsid w:val="0013553F"/>
    <w:rsid w:val="00135845"/>
    <w:rsid w:val="00135E59"/>
    <w:rsid w:val="0013673B"/>
    <w:rsid w:val="00136979"/>
    <w:rsid w:val="00140283"/>
    <w:rsid w:val="001417DE"/>
    <w:rsid w:val="0014426F"/>
    <w:rsid w:val="00144432"/>
    <w:rsid w:val="0014516B"/>
    <w:rsid w:val="00145C1B"/>
    <w:rsid w:val="00145FB0"/>
    <w:rsid w:val="00147218"/>
    <w:rsid w:val="001519FD"/>
    <w:rsid w:val="0015240D"/>
    <w:rsid w:val="00152BA5"/>
    <w:rsid w:val="001533C5"/>
    <w:rsid w:val="00154717"/>
    <w:rsid w:val="00155075"/>
    <w:rsid w:val="001551BC"/>
    <w:rsid w:val="00155CB2"/>
    <w:rsid w:val="00156865"/>
    <w:rsid w:val="00156FB9"/>
    <w:rsid w:val="00157116"/>
    <w:rsid w:val="0016028E"/>
    <w:rsid w:val="00161464"/>
    <w:rsid w:val="00161C07"/>
    <w:rsid w:val="00162497"/>
    <w:rsid w:val="00162D6D"/>
    <w:rsid w:val="001631C5"/>
    <w:rsid w:val="00163E25"/>
    <w:rsid w:val="00164029"/>
    <w:rsid w:val="00164842"/>
    <w:rsid w:val="00166600"/>
    <w:rsid w:val="001702F2"/>
    <w:rsid w:val="00171446"/>
    <w:rsid w:val="00171A79"/>
    <w:rsid w:val="0017251A"/>
    <w:rsid w:val="001726CD"/>
    <w:rsid w:val="001734A4"/>
    <w:rsid w:val="001736FA"/>
    <w:rsid w:val="00173E00"/>
    <w:rsid w:val="00174FDC"/>
    <w:rsid w:val="00176B0E"/>
    <w:rsid w:val="00176B32"/>
    <w:rsid w:val="00176BC5"/>
    <w:rsid w:val="00177A5F"/>
    <w:rsid w:val="00177C83"/>
    <w:rsid w:val="00177FE6"/>
    <w:rsid w:val="00180C1B"/>
    <w:rsid w:val="00181A6F"/>
    <w:rsid w:val="001856F0"/>
    <w:rsid w:val="00190499"/>
    <w:rsid w:val="00190B78"/>
    <w:rsid w:val="00192CE8"/>
    <w:rsid w:val="001935C3"/>
    <w:rsid w:val="001950B0"/>
    <w:rsid w:val="00197454"/>
    <w:rsid w:val="00197DDB"/>
    <w:rsid w:val="001A20F0"/>
    <w:rsid w:val="001A275A"/>
    <w:rsid w:val="001A2EF5"/>
    <w:rsid w:val="001A4451"/>
    <w:rsid w:val="001A4B48"/>
    <w:rsid w:val="001A54D6"/>
    <w:rsid w:val="001A62AA"/>
    <w:rsid w:val="001A77DA"/>
    <w:rsid w:val="001A78A3"/>
    <w:rsid w:val="001A7A6B"/>
    <w:rsid w:val="001B002B"/>
    <w:rsid w:val="001B0189"/>
    <w:rsid w:val="001B086F"/>
    <w:rsid w:val="001B1099"/>
    <w:rsid w:val="001B1517"/>
    <w:rsid w:val="001B16EC"/>
    <w:rsid w:val="001B22FA"/>
    <w:rsid w:val="001B291F"/>
    <w:rsid w:val="001B2FAD"/>
    <w:rsid w:val="001B353A"/>
    <w:rsid w:val="001B435C"/>
    <w:rsid w:val="001B62A8"/>
    <w:rsid w:val="001B7841"/>
    <w:rsid w:val="001B7A3C"/>
    <w:rsid w:val="001B7B4C"/>
    <w:rsid w:val="001C15C1"/>
    <w:rsid w:val="001C167F"/>
    <w:rsid w:val="001C1BC8"/>
    <w:rsid w:val="001C3A36"/>
    <w:rsid w:val="001C3AB4"/>
    <w:rsid w:val="001C4475"/>
    <w:rsid w:val="001C62EF"/>
    <w:rsid w:val="001C6F0C"/>
    <w:rsid w:val="001C70E2"/>
    <w:rsid w:val="001C7A6E"/>
    <w:rsid w:val="001C7FC9"/>
    <w:rsid w:val="001D02E1"/>
    <w:rsid w:val="001D0565"/>
    <w:rsid w:val="001D0934"/>
    <w:rsid w:val="001D1C96"/>
    <w:rsid w:val="001D233B"/>
    <w:rsid w:val="001D40BA"/>
    <w:rsid w:val="001D453D"/>
    <w:rsid w:val="001D550C"/>
    <w:rsid w:val="001D5566"/>
    <w:rsid w:val="001D55E4"/>
    <w:rsid w:val="001D5653"/>
    <w:rsid w:val="001D7128"/>
    <w:rsid w:val="001D74F3"/>
    <w:rsid w:val="001D7B5D"/>
    <w:rsid w:val="001E05F5"/>
    <w:rsid w:val="001E15DA"/>
    <w:rsid w:val="001E2695"/>
    <w:rsid w:val="001E35C5"/>
    <w:rsid w:val="001E360D"/>
    <w:rsid w:val="001E3AAC"/>
    <w:rsid w:val="001E3B6E"/>
    <w:rsid w:val="001E3B7E"/>
    <w:rsid w:val="001E4CFF"/>
    <w:rsid w:val="001E5B8C"/>
    <w:rsid w:val="001E6525"/>
    <w:rsid w:val="001F122B"/>
    <w:rsid w:val="001F14AF"/>
    <w:rsid w:val="001F2B08"/>
    <w:rsid w:val="001F360E"/>
    <w:rsid w:val="001F3E76"/>
    <w:rsid w:val="001F4392"/>
    <w:rsid w:val="001F469A"/>
    <w:rsid w:val="001F5FD1"/>
    <w:rsid w:val="001F66B2"/>
    <w:rsid w:val="001F6A88"/>
    <w:rsid w:val="002001AA"/>
    <w:rsid w:val="0020049B"/>
    <w:rsid w:val="002008EA"/>
    <w:rsid w:val="00200D83"/>
    <w:rsid w:val="00200FEB"/>
    <w:rsid w:val="0020175B"/>
    <w:rsid w:val="00202B03"/>
    <w:rsid w:val="002033E7"/>
    <w:rsid w:val="00203CF1"/>
    <w:rsid w:val="00203D8B"/>
    <w:rsid w:val="00203E91"/>
    <w:rsid w:val="002056E8"/>
    <w:rsid w:val="0020586B"/>
    <w:rsid w:val="00206B4A"/>
    <w:rsid w:val="00206D89"/>
    <w:rsid w:val="002076FB"/>
    <w:rsid w:val="00207C31"/>
    <w:rsid w:val="002102E4"/>
    <w:rsid w:val="00211E29"/>
    <w:rsid w:val="00212909"/>
    <w:rsid w:val="00212BDD"/>
    <w:rsid w:val="00213F42"/>
    <w:rsid w:val="0021548A"/>
    <w:rsid w:val="0021799E"/>
    <w:rsid w:val="00220AEA"/>
    <w:rsid w:val="00221C4D"/>
    <w:rsid w:val="002228C5"/>
    <w:rsid w:val="002233B4"/>
    <w:rsid w:val="0022392A"/>
    <w:rsid w:val="00224441"/>
    <w:rsid w:val="002244A3"/>
    <w:rsid w:val="00224AF2"/>
    <w:rsid w:val="0022598F"/>
    <w:rsid w:val="00225E3D"/>
    <w:rsid w:val="00227A5A"/>
    <w:rsid w:val="002301AD"/>
    <w:rsid w:val="0023105B"/>
    <w:rsid w:val="0023156A"/>
    <w:rsid w:val="002337E2"/>
    <w:rsid w:val="0023392C"/>
    <w:rsid w:val="0023487C"/>
    <w:rsid w:val="002351A4"/>
    <w:rsid w:val="00235307"/>
    <w:rsid w:val="00235BE1"/>
    <w:rsid w:val="00235D20"/>
    <w:rsid w:val="002366AE"/>
    <w:rsid w:val="0023693A"/>
    <w:rsid w:val="00236F03"/>
    <w:rsid w:val="00237727"/>
    <w:rsid w:val="00237937"/>
    <w:rsid w:val="00237B96"/>
    <w:rsid w:val="00237F4B"/>
    <w:rsid w:val="00240D95"/>
    <w:rsid w:val="00240F1F"/>
    <w:rsid w:val="00241A5E"/>
    <w:rsid w:val="00241E7B"/>
    <w:rsid w:val="00242063"/>
    <w:rsid w:val="0024256E"/>
    <w:rsid w:val="00244B1B"/>
    <w:rsid w:val="002453DA"/>
    <w:rsid w:val="002472B4"/>
    <w:rsid w:val="00247F4B"/>
    <w:rsid w:val="00251E55"/>
    <w:rsid w:val="00254976"/>
    <w:rsid w:val="002549DE"/>
    <w:rsid w:val="00255270"/>
    <w:rsid w:val="00256F98"/>
    <w:rsid w:val="002605FD"/>
    <w:rsid w:val="00261A1E"/>
    <w:rsid w:val="00261B1C"/>
    <w:rsid w:val="00261EAB"/>
    <w:rsid w:val="002624C3"/>
    <w:rsid w:val="00262583"/>
    <w:rsid w:val="00263016"/>
    <w:rsid w:val="00263A17"/>
    <w:rsid w:val="00264090"/>
    <w:rsid w:val="002644C1"/>
    <w:rsid w:val="00264C97"/>
    <w:rsid w:val="0026581F"/>
    <w:rsid w:val="00265937"/>
    <w:rsid w:val="0026660B"/>
    <w:rsid w:val="00266F27"/>
    <w:rsid w:val="00267BF5"/>
    <w:rsid w:val="00267D03"/>
    <w:rsid w:val="00267F78"/>
    <w:rsid w:val="00270213"/>
    <w:rsid w:val="00270D5D"/>
    <w:rsid w:val="0027117F"/>
    <w:rsid w:val="00271961"/>
    <w:rsid w:val="00271C57"/>
    <w:rsid w:val="002726DB"/>
    <w:rsid w:val="00272F6F"/>
    <w:rsid w:val="00274314"/>
    <w:rsid w:val="00275592"/>
    <w:rsid w:val="00275901"/>
    <w:rsid w:val="00276F41"/>
    <w:rsid w:val="0027769B"/>
    <w:rsid w:val="002821CC"/>
    <w:rsid w:val="00284674"/>
    <w:rsid w:val="00287916"/>
    <w:rsid w:val="002905A1"/>
    <w:rsid w:val="00290D1F"/>
    <w:rsid w:val="00290F64"/>
    <w:rsid w:val="0029162B"/>
    <w:rsid w:val="00292998"/>
    <w:rsid w:val="0029398A"/>
    <w:rsid w:val="00294483"/>
    <w:rsid w:val="00296672"/>
    <w:rsid w:val="00296A16"/>
    <w:rsid w:val="00296DF6"/>
    <w:rsid w:val="00297EA0"/>
    <w:rsid w:val="002A064E"/>
    <w:rsid w:val="002A1FDC"/>
    <w:rsid w:val="002A6CF0"/>
    <w:rsid w:val="002A6E15"/>
    <w:rsid w:val="002B0AD9"/>
    <w:rsid w:val="002B0CC2"/>
    <w:rsid w:val="002B0E8E"/>
    <w:rsid w:val="002B1C7B"/>
    <w:rsid w:val="002B24B0"/>
    <w:rsid w:val="002B28F4"/>
    <w:rsid w:val="002B3072"/>
    <w:rsid w:val="002B3190"/>
    <w:rsid w:val="002B3C0C"/>
    <w:rsid w:val="002B5764"/>
    <w:rsid w:val="002B5CE7"/>
    <w:rsid w:val="002B7CCC"/>
    <w:rsid w:val="002C1030"/>
    <w:rsid w:val="002C1BD5"/>
    <w:rsid w:val="002C29F8"/>
    <w:rsid w:val="002C3A39"/>
    <w:rsid w:val="002C4267"/>
    <w:rsid w:val="002C590B"/>
    <w:rsid w:val="002C6415"/>
    <w:rsid w:val="002C7427"/>
    <w:rsid w:val="002D0667"/>
    <w:rsid w:val="002D06C7"/>
    <w:rsid w:val="002D0CAF"/>
    <w:rsid w:val="002D0DF4"/>
    <w:rsid w:val="002D24C2"/>
    <w:rsid w:val="002D28CE"/>
    <w:rsid w:val="002D2E42"/>
    <w:rsid w:val="002D37DB"/>
    <w:rsid w:val="002D5259"/>
    <w:rsid w:val="002D527E"/>
    <w:rsid w:val="002D565D"/>
    <w:rsid w:val="002D6541"/>
    <w:rsid w:val="002D73D6"/>
    <w:rsid w:val="002D7905"/>
    <w:rsid w:val="002D7EED"/>
    <w:rsid w:val="002E059D"/>
    <w:rsid w:val="002E07AF"/>
    <w:rsid w:val="002E4307"/>
    <w:rsid w:val="002E6084"/>
    <w:rsid w:val="002E7FA9"/>
    <w:rsid w:val="002F2680"/>
    <w:rsid w:val="002F51AB"/>
    <w:rsid w:val="002F550B"/>
    <w:rsid w:val="002F5F64"/>
    <w:rsid w:val="002F73A5"/>
    <w:rsid w:val="00301EA9"/>
    <w:rsid w:val="00304D57"/>
    <w:rsid w:val="00305B7B"/>
    <w:rsid w:val="00306225"/>
    <w:rsid w:val="003076E5"/>
    <w:rsid w:val="00310A87"/>
    <w:rsid w:val="00313C4C"/>
    <w:rsid w:val="00314054"/>
    <w:rsid w:val="0031430B"/>
    <w:rsid w:val="00314F2B"/>
    <w:rsid w:val="00315E8D"/>
    <w:rsid w:val="00316BF5"/>
    <w:rsid w:val="00316EDE"/>
    <w:rsid w:val="00317CE2"/>
    <w:rsid w:val="00323BD4"/>
    <w:rsid w:val="003241B3"/>
    <w:rsid w:val="00325C95"/>
    <w:rsid w:val="00325D95"/>
    <w:rsid w:val="00325F23"/>
    <w:rsid w:val="00327299"/>
    <w:rsid w:val="00327CB1"/>
    <w:rsid w:val="00327EBD"/>
    <w:rsid w:val="00331045"/>
    <w:rsid w:val="00331596"/>
    <w:rsid w:val="00331C36"/>
    <w:rsid w:val="0033281A"/>
    <w:rsid w:val="00332831"/>
    <w:rsid w:val="00334AD4"/>
    <w:rsid w:val="00340318"/>
    <w:rsid w:val="003404A7"/>
    <w:rsid w:val="003419B3"/>
    <w:rsid w:val="00342C62"/>
    <w:rsid w:val="00342F80"/>
    <w:rsid w:val="0034531F"/>
    <w:rsid w:val="00345BD9"/>
    <w:rsid w:val="00345FB2"/>
    <w:rsid w:val="00345FD4"/>
    <w:rsid w:val="003463D3"/>
    <w:rsid w:val="003525F7"/>
    <w:rsid w:val="003535A5"/>
    <w:rsid w:val="00355839"/>
    <w:rsid w:val="00356AE1"/>
    <w:rsid w:val="00357523"/>
    <w:rsid w:val="00360C23"/>
    <w:rsid w:val="0036101B"/>
    <w:rsid w:val="003619C0"/>
    <w:rsid w:val="00361F93"/>
    <w:rsid w:val="0036350E"/>
    <w:rsid w:val="003643E4"/>
    <w:rsid w:val="00364751"/>
    <w:rsid w:val="00364DE2"/>
    <w:rsid w:val="0036555E"/>
    <w:rsid w:val="0036736D"/>
    <w:rsid w:val="00367AC8"/>
    <w:rsid w:val="00367DCA"/>
    <w:rsid w:val="00370C21"/>
    <w:rsid w:val="003712AF"/>
    <w:rsid w:val="00371AC7"/>
    <w:rsid w:val="00371D21"/>
    <w:rsid w:val="0037242E"/>
    <w:rsid w:val="00372960"/>
    <w:rsid w:val="00373482"/>
    <w:rsid w:val="003737BF"/>
    <w:rsid w:val="00374631"/>
    <w:rsid w:val="00374F9E"/>
    <w:rsid w:val="00375471"/>
    <w:rsid w:val="00375C62"/>
    <w:rsid w:val="00376775"/>
    <w:rsid w:val="003771E6"/>
    <w:rsid w:val="00377C9E"/>
    <w:rsid w:val="003802F3"/>
    <w:rsid w:val="00380885"/>
    <w:rsid w:val="00380DB5"/>
    <w:rsid w:val="00380EE3"/>
    <w:rsid w:val="00381C3A"/>
    <w:rsid w:val="0038223C"/>
    <w:rsid w:val="003835FA"/>
    <w:rsid w:val="003854DE"/>
    <w:rsid w:val="0038689E"/>
    <w:rsid w:val="00386F3B"/>
    <w:rsid w:val="00387E7B"/>
    <w:rsid w:val="003913CF"/>
    <w:rsid w:val="00391734"/>
    <w:rsid w:val="00392216"/>
    <w:rsid w:val="00392D77"/>
    <w:rsid w:val="003939EB"/>
    <w:rsid w:val="00393D6B"/>
    <w:rsid w:val="00394645"/>
    <w:rsid w:val="00394AEE"/>
    <w:rsid w:val="003965B7"/>
    <w:rsid w:val="003A2924"/>
    <w:rsid w:val="003A2BC0"/>
    <w:rsid w:val="003A3671"/>
    <w:rsid w:val="003A38AF"/>
    <w:rsid w:val="003A3B5D"/>
    <w:rsid w:val="003A4023"/>
    <w:rsid w:val="003A473E"/>
    <w:rsid w:val="003A55A8"/>
    <w:rsid w:val="003A6395"/>
    <w:rsid w:val="003A6B44"/>
    <w:rsid w:val="003B0F80"/>
    <w:rsid w:val="003B2818"/>
    <w:rsid w:val="003B3167"/>
    <w:rsid w:val="003B4C8C"/>
    <w:rsid w:val="003C1227"/>
    <w:rsid w:val="003C22D7"/>
    <w:rsid w:val="003C2F26"/>
    <w:rsid w:val="003C35AB"/>
    <w:rsid w:val="003C45E3"/>
    <w:rsid w:val="003C47E0"/>
    <w:rsid w:val="003C4932"/>
    <w:rsid w:val="003C53C6"/>
    <w:rsid w:val="003C5B4E"/>
    <w:rsid w:val="003C7545"/>
    <w:rsid w:val="003D0BF0"/>
    <w:rsid w:val="003D1D0D"/>
    <w:rsid w:val="003D437E"/>
    <w:rsid w:val="003D46F0"/>
    <w:rsid w:val="003D4F9B"/>
    <w:rsid w:val="003D5383"/>
    <w:rsid w:val="003D53A2"/>
    <w:rsid w:val="003D7174"/>
    <w:rsid w:val="003D7716"/>
    <w:rsid w:val="003D7BC8"/>
    <w:rsid w:val="003E081B"/>
    <w:rsid w:val="003E1FE0"/>
    <w:rsid w:val="003E25DF"/>
    <w:rsid w:val="003E35E1"/>
    <w:rsid w:val="003E3C1B"/>
    <w:rsid w:val="003E47FC"/>
    <w:rsid w:val="003E49EF"/>
    <w:rsid w:val="003E5830"/>
    <w:rsid w:val="003F049A"/>
    <w:rsid w:val="003F09E4"/>
    <w:rsid w:val="003F0E9B"/>
    <w:rsid w:val="003F0FBD"/>
    <w:rsid w:val="003F2B1F"/>
    <w:rsid w:val="003F2C70"/>
    <w:rsid w:val="003F3280"/>
    <w:rsid w:val="003F328C"/>
    <w:rsid w:val="003F3459"/>
    <w:rsid w:val="003F3816"/>
    <w:rsid w:val="003F4452"/>
    <w:rsid w:val="003F4F85"/>
    <w:rsid w:val="003F7FE5"/>
    <w:rsid w:val="0040047E"/>
    <w:rsid w:val="004007A3"/>
    <w:rsid w:val="0040081B"/>
    <w:rsid w:val="00400DD7"/>
    <w:rsid w:val="004010D7"/>
    <w:rsid w:val="00402937"/>
    <w:rsid w:val="004038B3"/>
    <w:rsid w:val="00403BE5"/>
    <w:rsid w:val="004043C6"/>
    <w:rsid w:val="0040494A"/>
    <w:rsid w:val="00405E44"/>
    <w:rsid w:val="00406CEB"/>
    <w:rsid w:val="004105EC"/>
    <w:rsid w:val="004107A3"/>
    <w:rsid w:val="00411B0A"/>
    <w:rsid w:val="0041239B"/>
    <w:rsid w:val="00412B79"/>
    <w:rsid w:val="00412BEE"/>
    <w:rsid w:val="00413265"/>
    <w:rsid w:val="0041388A"/>
    <w:rsid w:val="00413A6A"/>
    <w:rsid w:val="0041456A"/>
    <w:rsid w:val="00414FC8"/>
    <w:rsid w:val="00415D7F"/>
    <w:rsid w:val="0041667E"/>
    <w:rsid w:val="00416AEF"/>
    <w:rsid w:val="00421234"/>
    <w:rsid w:val="00423FAC"/>
    <w:rsid w:val="004243D4"/>
    <w:rsid w:val="004248E4"/>
    <w:rsid w:val="00424FC7"/>
    <w:rsid w:val="00425604"/>
    <w:rsid w:val="00427488"/>
    <w:rsid w:val="00427508"/>
    <w:rsid w:val="0042769F"/>
    <w:rsid w:val="00430015"/>
    <w:rsid w:val="004308E6"/>
    <w:rsid w:val="0043124F"/>
    <w:rsid w:val="004313D5"/>
    <w:rsid w:val="00431CB5"/>
    <w:rsid w:val="004323E7"/>
    <w:rsid w:val="004327F9"/>
    <w:rsid w:val="00432D49"/>
    <w:rsid w:val="004348F3"/>
    <w:rsid w:val="004360B5"/>
    <w:rsid w:val="00436911"/>
    <w:rsid w:val="0043781C"/>
    <w:rsid w:val="00437C23"/>
    <w:rsid w:val="00437D1A"/>
    <w:rsid w:val="00437D6E"/>
    <w:rsid w:val="00440D7F"/>
    <w:rsid w:val="00441123"/>
    <w:rsid w:val="004412D5"/>
    <w:rsid w:val="00442012"/>
    <w:rsid w:val="0044586C"/>
    <w:rsid w:val="004467E5"/>
    <w:rsid w:val="004478DB"/>
    <w:rsid w:val="00447BE8"/>
    <w:rsid w:val="0045122E"/>
    <w:rsid w:val="00452343"/>
    <w:rsid w:val="00452A4D"/>
    <w:rsid w:val="00454279"/>
    <w:rsid w:val="004547C4"/>
    <w:rsid w:val="00456162"/>
    <w:rsid w:val="004571D3"/>
    <w:rsid w:val="00460C28"/>
    <w:rsid w:val="00461BB4"/>
    <w:rsid w:val="00463129"/>
    <w:rsid w:val="00463579"/>
    <w:rsid w:val="00463982"/>
    <w:rsid w:val="00464570"/>
    <w:rsid w:val="00464E18"/>
    <w:rsid w:val="0046724A"/>
    <w:rsid w:val="004675E5"/>
    <w:rsid w:val="00471706"/>
    <w:rsid w:val="00472ACE"/>
    <w:rsid w:val="00472D1E"/>
    <w:rsid w:val="0047307F"/>
    <w:rsid w:val="004744CF"/>
    <w:rsid w:val="00475A5D"/>
    <w:rsid w:val="00475C7D"/>
    <w:rsid w:val="00476453"/>
    <w:rsid w:val="004769C6"/>
    <w:rsid w:val="00476B55"/>
    <w:rsid w:val="0048144E"/>
    <w:rsid w:val="00481747"/>
    <w:rsid w:val="004821C0"/>
    <w:rsid w:val="004823F6"/>
    <w:rsid w:val="004827F5"/>
    <w:rsid w:val="00482C75"/>
    <w:rsid w:val="004833C3"/>
    <w:rsid w:val="004849A2"/>
    <w:rsid w:val="00484D1B"/>
    <w:rsid w:val="004867AF"/>
    <w:rsid w:val="004872C6"/>
    <w:rsid w:val="00487B27"/>
    <w:rsid w:val="00490F63"/>
    <w:rsid w:val="00491AA8"/>
    <w:rsid w:val="00491E8E"/>
    <w:rsid w:val="004925F5"/>
    <w:rsid w:val="00493118"/>
    <w:rsid w:val="0049455D"/>
    <w:rsid w:val="00494D77"/>
    <w:rsid w:val="00494F40"/>
    <w:rsid w:val="00494FB1"/>
    <w:rsid w:val="00495A42"/>
    <w:rsid w:val="0049630D"/>
    <w:rsid w:val="00496D04"/>
    <w:rsid w:val="0049714D"/>
    <w:rsid w:val="00497D69"/>
    <w:rsid w:val="004A1819"/>
    <w:rsid w:val="004A20C5"/>
    <w:rsid w:val="004A22C8"/>
    <w:rsid w:val="004A3B34"/>
    <w:rsid w:val="004A3FC9"/>
    <w:rsid w:val="004A4414"/>
    <w:rsid w:val="004A494A"/>
    <w:rsid w:val="004A65C8"/>
    <w:rsid w:val="004A7013"/>
    <w:rsid w:val="004A71AC"/>
    <w:rsid w:val="004B07DA"/>
    <w:rsid w:val="004B1C16"/>
    <w:rsid w:val="004B2F2B"/>
    <w:rsid w:val="004B37E4"/>
    <w:rsid w:val="004B51B3"/>
    <w:rsid w:val="004B5C93"/>
    <w:rsid w:val="004B61ED"/>
    <w:rsid w:val="004B6C34"/>
    <w:rsid w:val="004B70EA"/>
    <w:rsid w:val="004C01D7"/>
    <w:rsid w:val="004C0FCD"/>
    <w:rsid w:val="004C1453"/>
    <w:rsid w:val="004C2659"/>
    <w:rsid w:val="004C32F6"/>
    <w:rsid w:val="004C3362"/>
    <w:rsid w:val="004C344D"/>
    <w:rsid w:val="004C4569"/>
    <w:rsid w:val="004C64B9"/>
    <w:rsid w:val="004C671E"/>
    <w:rsid w:val="004C69D6"/>
    <w:rsid w:val="004C6AFA"/>
    <w:rsid w:val="004C73E7"/>
    <w:rsid w:val="004C7880"/>
    <w:rsid w:val="004C7D8B"/>
    <w:rsid w:val="004D028D"/>
    <w:rsid w:val="004D3A93"/>
    <w:rsid w:val="004D3DB4"/>
    <w:rsid w:val="004D3E3B"/>
    <w:rsid w:val="004D4F1A"/>
    <w:rsid w:val="004D5D94"/>
    <w:rsid w:val="004D65FA"/>
    <w:rsid w:val="004D6AF5"/>
    <w:rsid w:val="004D6D90"/>
    <w:rsid w:val="004D6E02"/>
    <w:rsid w:val="004E047C"/>
    <w:rsid w:val="004E07BB"/>
    <w:rsid w:val="004E13D0"/>
    <w:rsid w:val="004E1618"/>
    <w:rsid w:val="004E1919"/>
    <w:rsid w:val="004E2A1B"/>
    <w:rsid w:val="004E2C3A"/>
    <w:rsid w:val="004E3677"/>
    <w:rsid w:val="004E3E50"/>
    <w:rsid w:val="004E4B7F"/>
    <w:rsid w:val="004E67AD"/>
    <w:rsid w:val="004E68FB"/>
    <w:rsid w:val="004F1A4A"/>
    <w:rsid w:val="004F2613"/>
    <w:rsid w:val="004F340E"/>
    <w:rsid w:val="004F38D5"/>
    <w:rsid w:val="004F3A44"/>
    <w:rsid w:val="004F47B2"/>
    <w:rsid w:val="004F4965"/>
    <w:rsid w:val="004F4C03"/>
    <w:rsid w:val="004F54F5"/>
    <w:rsid w:val="004F550B"/>
    <w:rsid w:val="004F69B7"/>
    <w:rsid w:val="004F6B48"/>
    <w:rsid w:val="00500BBE"/>
    <w:rsid w:val="00500FFB"/>
    <w:rsid w:val="005018DC"/>
    <w:rsid w:val="00502A27"/>
    <w:rsid w:val="005038D7"/>
    <w:rsid w:val="00503F3D"/>
    <w:rsid w:val="00504FCE"/>
    <w:rsid w:val="00505356"/>
    <w:rsid w:val="0050582E"/>
    <w:rsid w:val="00505A68"/>
    <w:rsid w:val="00512C7A"/>
    <w:rsid w:val="0051320C"/>
    <w:rsid w:val="0051452D"/>
    <w:rsid w:val="00514A98"/>
    <w:rsid w:val="0051672E"/>
    <w:rsid w:val="005178C5"/>
    <w:rsid w:val="00517AEC"/>
    <w:rsid w:val="00517F6D"/>
    <w:rsid w:val="00520641"/>
    <w:rsid w:val="00520926"/>
    <w:rsid w:val="005216DE"/>
    <w:rsid w:val="00521811"/>
    <w:rsid w:val="00522504"/>
    <w:rsid w:val="00522541"/>
    <w:rsid w:val="0052342C"/>
    <w:rsid w:val="00523D4A"/>
    <w:rsid w:val="00523D74"/>
    <w:rsid w:val="005244F2"/>
    <w:rsid w:val="005251B3"/>
    <w:rsid w:val="00525BE4"/>
    <w:rsid w:val="00526845"/>
    <w:rsid w:val="00527589"/>
    <w:rsid w:val="0053371F"/>
    <w:rsid w:val="0053484F"/>
    <w:rsid w:val="00536A59"/>
    <w:rsid w:val="00540977"/>
    <w:rsid w:val="00540E7F"/>
    <w:rsid w:val="005414D8"/>
    <w:rsid w:val="005419A2"/>
    <w:rsid w:val="00542546"/>
    <w:rsid w:val="005428F7"/>
    <w:rsid w:val="00542F55"/>
    <w:rsid w:val="00543418"/>
    <w:rsid w:val="00543C13"/>
    <w:rsid w:val="0054479F"/>
    <w:rsid w:val="00546363"/>
    <w:rsid w:val="00547342"/>
    <w:rsid w:val="00547BAC"/>
    <w:rsid w:val="00547FE9"/>
    <w:rsid w:val="0055024D"/>
    <w:rsid w:val="005507B4"/>
    <w:rsid w:val="0055095E"/>
    <w:rsid w:val="00550E0C"/>
    <w:rsid w:val="00550E29"/>
    <w:rsid w:val="00551A8F"/>
    <w:rsid w:val="005523BA"/>
    <w:rsid w:val="00552882"/>
    <w:rsid w:val="00552AEA"/>
    <w:rsid w:val="0055483B"/>
    <w:rsid w:val="00555785"/>
    <w:rsid w:val="00555D29"/>
    <w:rsid w:val="00556D67"/>
    <w:rsid w:val="005579F0"/>
    <w:rsid w:val="00557A3E"/>
    <w:rsid w:val="00557C4B"/>
    <w:rsid w:val="00561B9D"/>
    <w:rsid w:val="00562B58"/>
    <w:rsid w:val="005635A7"/>
    <w:rsid w:val="00563919"/>
    <w:rsid w:val="005640E8"/>
    <w:rsid w:val="005647E6"/>
    <w:rsid w:val="005648EC"/>
    <w:rsid w:val="00564936"/>
    <w:rsid w:val="0056556D"/>
    <w:rsid w:val="005673F9"/>
    <w:rsid w:val="00570B60"/>
    <w:rsid w:val="00570F1E"/>
    <w:rsid w:val="00571668"/>
    <w:rsid w:val="00571956"/>
    <w:rsid w:val="00571E3C"/>
    <w:rsid w:val="00574F95"/>
    <w:rsid w:val="00575315"/>
    <w:rsid w:val="005763A4"/>
    <w:rsid w:val="0057656B"/>
    <w:rsid w:val="00576C7A"/>
    <w:rsid w:val="00576C81"/>
    <w:rsid w:val="00581B07"/>
    <w:rsid w:val="00582AFB"/>
    <w:rsid w:val="00583100"/>
    <w:rsid w:val="00583B1B"/>
    <w:rsid w:val="00583B4B"/>
    <w:rsid w:val="005843FF"/>
    <w:rsid w:val="00584DD7"/>
    <w:rsid w:val="005857C8"/>
    <w:rsid w:val="005859F7"/>
    <w:rsid w:val="00585ECA"/>
    <w:rsid w:val="00586450"/>
    <w:rsid w:val="005906C3"/>
    <w:rsid w:val="005909B4"/>
    <w:rsid w:val="00590EB3"/>
    <w:rsid w:val="00591A9A"/>
    <w:rsid w:val="005924D4"/>
    <w:rsid w:val="00592782"/>
    <w:rsid w:val="00592A38"/>
    <w:rsid w:val="00592C1A"/>
    <w:rsid w:val="00592F04"/>
    <w:rsid w:val="00595515"/>
    <w:rsid w:val="00596DAD"/>
    <w:rsid w:val="00596FD2"/>
    <w:rsid w:val="00597399"/>
    <w:rsid w:val="005A0A0D"/>
    <w:rsid w:val="005A203F"/>
    <w:rsid w:val="005A2884"/>
    <w:rsid w:val="005A2ED3"/>
    <w:rsid w:val="005A31A9"/>
    <w:rsid w:val="005A3DA9"/>
    <w:rsid w:val="005A3F0A"/>
    <w:rsid w:val="005A44A9"/>
    <w:rsid w:val="005A4DDD"/>
    <w:rsid w:val="005A6B98"/>
    <w:rsid w:val="005A6E42"/>
    <w:rsid w:val="005A7557"/>
    <w:rsid w:val="005A788F"/>
    <w:rsid w:val="005B077F"/>
    <w:rsid w:val="005B0856"/>
    <w:rsid w:val="005B0F88"/>
    <w:rsid w:val="005B2D9F"/>
    <w:rsid w:val="005B3A78"/>
    <w:rsid w:val="005B3B11"/>
    <w:rsid w:val="005B42FA"/>
    <w:rsid w:val="005B4A51"/>
    <w:rsid w:val="005B6B65"/>
    <w:rsid w:val="005B7958"/>
    <w:rsid w:val="005B7D16"/>
    <w:rsid w:val="005B7D68"/>
    <w:rsid w:val="005C0401"/>
    <w:rsid w:val="005C0AAC"/>
    <w:rsid w:val="005C14DD"/>
    <w:rsid w:val="005C1D2F"/>
    <w:rsid w:val="005C22E9"/>
    <w:rsid w:val="005C3F15"/>
    <w:rsid w:val="005C45ED"/>
    <w:rsid w:val="005C4DB7"/>
    <w:rsid w:val="005C4F89"/>
    <w:rsid w:val="005C5878"/>
    <w:rsid w:val="005C64BE"/>
    <w:rsid w:val="005C7174"/>
    <w:rsid w:val="005C747A"/>
    <w:rsid w:val="005C7957"/>
    <w:rsid w:val="005D076C"/>
    <w:rsid w:val="005D129C"/>
    <w:rsid w:val="005D22CE"/>
    <w:rsid w:val="005D3180"/>
    <w:rsid w:val="005D3354"/>
    <w:rsid w:val="005D4218"/>
    <w:rsid w:val="005D4F2F"/>
    <w:rsid w:val="005D53D9"/>
    <w:rsid w:val="005D5473"/>
    <w:rsid w:val="005D743C"/>
    <w:rsid w:val="005D7464"/>
    <w:rsid w:val="005D771E"/>
    <w:rsid w:val="005E3267"/>
    <w:rsid w:val="005E330F"/>
    <w:rsid w:val="005E3F4F"/>
    <w:rsid w:val="005E48E0"/>
    <w:rsid w:val="005E5466"/>
    <w:rsid w:val="005E54CC"/>
    <w:rsid w:val="005E5A30"/>
    <w:rsid w:val="005E75D4"/>
    <w:rsid w:val="005E7DC6"/>
    <w:rsid w:val="005F10F4"/>
    <w:rsid w:val="005F17CD"/>
    <w:rsid w:val="005F1D70"/>
    <w:rsid w:val="005F243D"/>
    <w:rsid w:val="005F2487"/>
    <w:rsid w:val="005F3FE3"/>
    <w:rsid w:val="005F403A"/>
    <w:rsid w:val="005F4DCE"/>
    <w:rsid w:val="005F5BBF"/>
    <w:rsid w:val="005F6025"/>
    <w:rsid w:val="005F6854"/>
    <w:rsid w:val="005F6C3C"/>
    <w:rsid w:val="005F6FA7"/>
    <w:rsid w:val="005F7E1A"/>
    <w:rsid w:val="0060039C"/>
    <w:rsid w:val="0060147E"/>
    <w:rsid w:val="00601CFF"/>
    <w:rsid w:val="00602B10"/>
    <w:rsid w:val="00602E78"/>
    <w:rsid w:val="00603C2C"/>
    <w:rsid w:val="00603C52"/>
    <w:rsid w:val="00604337"/>
    <w:rsid w:val="00605954"/>
    <w:rsid w:val="00605CB8"/>
    <w:rsid w:val="0060600F"/>
    <w:rsid w:val="00606D46"/>
    <w:rsid w:val="00607F6A"/>
    <w:rsid w:val="006103EA"/>
    <w:rsid w:val="00612144"/>
    <w:rsid w:val="006121C0"/>
    <w:rsid w:val="00612C24"/>
    <w:rsid w:val="00613D4E"/>
    <w:rsid w:val="00613D66"/>
    <w:rsid w:val="0061591D"/>
    <w:rsid w:val="0061726D"/>
    <w:rsid w:val="00620A00"/>
    <w:rsid w:val="00620E9E"/>
    <w:rsid w:val="006233B4"/>
    <w:rsid w:val="00623585"/>
    <w:rsid w:val="00623F25"/>
    <w:rsid w:val="0062413D"/>
    <w:rsid w:val="00624908"/>
    <w:rsid w:val="00625906"/>
    <w:rsid w:val="0062593D"/>
    <w:rsid w:val="00626778"/>
    <w:rsid w:val="006267BF"/>
    <w:rsid w:val="00626ABB"/>
    <w:rsid w:val="00627F2E"/>
    <w:rsid w:val="00627F88"/>
    <w:rsid w:val="0063074C"/>
    <w:rsid w:val="0063077C"/>
    <w:rsid w:val="006310E6"/>
    <w:rsid w:val="006319D4"/>
    <w:rsid w:val="006324A4"/>
    <w:rsid w:val="006348C7"/>
    <w:rsid w:val="00634A31"/>
    <w:rsid w:val="006351D0"/>
    <w:rsid w:val="00635937"/>
    <w:rsid w:val="0063632E"/>
    <w:rsid w:val="006363EB"/>
    <w:rsid w:val="00636C2D"/>
    <w:rsid w:val="00640698"/>
    <w:rsid w:val="00640A10"/>
    <w:rsid w:val="00642520"/>
    <w:rsid w:val="00642D96"/>
    <w:rsid w:val="006448F1"/>
    <w:rsid w:val="00650862"/>
    <w:rsid w:val="00650A54"/>
    <w:rsid w:val="0065100B"/>
    <w:rsid w:val="006517D3"/>
    <w:rsid w:val="00653452"/>
    <w:rsid w:val="00655F2A"/>
    <w:rsid w:val="006564FF"/>
    <w:rsid w:val="00656F4D"/>
    <w:rsid w:val="00660EEB"/>
    <w:rsid w:val="006610CC"/>
    <w:rsid w:val="006616E1"/>
    <w:rsid w:val="00661868"/>
    <w:rsid w:val="006621F4"/>
    <w:rsid w:val="006625F4"/>
    <w:rsid w:val="006628CA"/>
    <w:rsid w:val="0066388D"/>
    <w:rsid w:val="00663BC8"/>
    <w:rsid w:val="00671258"/>
    <w:rsid w:val="00671CF4"/>
    <w:rsid w:val="006728D5"/>
    <w:rsid w:val="00672C54"/>
    <w:rsid w:val="00674A78"/>
    <w:rsid w:val="006753DB"/>
    <w:rsid w:val="00676473"/>
    <w:rsid w:val="00676EA4"/>
    <w:rsid w:val="00677BBE"/>
    <w:rsid w:val="00677E9B"/>
    <w:rsid w:val="00680C65"/>
    <w:rsid w:val="00681C10"/>
    <w:rsid w:val="0068425F"/>
    <w:rsid w:val="006845A6"/>
    <w:rsid w:val="00684C60"/>
    <w:rsid w:val="00685800"/>
    <w:rsid w:val="00685826"/>
    <w:rsid w:val="00687682"/>
    <w:rsid w:val="006912A2"/>
    <w:rsid w:val="006918C7"/>
    <w:rsid w:val="006934E0"/>
    <w:rsid w:val="0069396C"/>
    <w:rsid w:val="006948CD"/>
    <w:rsid w:val="0069510E"/>
    <w:rsid w:val="0069582D"/>
    <w:rsid w:val="00695B5D"/>
    <w:rsid w:val="0069653B"/>
    <w:rsid w:val="00697E18"/>
    <w:rsid w:val="006A01C4"/>
    <w:rsid w:val="006A0531"/>
    <w:rsid w:val="006A0B7C"/>
    <w:rsid w:val="006A29AF"/>
    <w:rsid w:val="006A2C04"/>
    <w:rsid w:val="006A389C"/>
    <w:rsid w:val="006A3906"/>
    <w:rsid w:val="006A3E07"/>
    <w:rsid w:val="006A4337"/>
    <w:rsid w:val="006A576B"/>
    <w:rsid w:val="006B146B"/>
    <w:rsid w:val="006B2140"/>
    <w:rsid w:val="006B3410"/>
    <w:rsid w:val="006B3558"/>
    <w:rsid w:val="006B3C23"/>
    <w:rsid w:val="006B40E7"/>
    <w:rsid w:val="006B4CC2"/>
    <w:rsid w:val="006B4D59"/>
    <w:rsid w:val="006B573E"/>
    <w:rsid w:val="006B5889"/>
    <w:rsid w:val="006B6A65"/>
    <w:rsid w:val="006B6B88"/>
    <w:rsid w:val="006B7266"/>
    <w:rsid w:val="006C009F"/>
    <w:rsid w:val="006C0FBF"/>
    <w:rsid w:val="006C1555"/>
    <w:rsid w:val="006C1D26"/>
    <w:rsid w:val="006C2CF8"/>
    <w:rsid w:val="006C2E16"/>
    <w:rsid w:val="006C4EA4"/>
    <w:rsid w:val="006C7D09"/>
    <w:rsid w:val="006D02DD"/>
    <w:rsid w:val="006D0B38"/>
    <w:rsid w:val="006D0CAF"/>
    <w:rsid w:val="006D1B65"/>
    <w:rsid w:val="006D309B"/>
    <w:rsid w:val="006D5B7A"/>
    <w:rsid w:val="006D6B6E"/>
    <w:rsid w:val="006D726D"/>
    <w:rsid w:val="006E0692"/>
    <w:rsid w:val="006E2699"/>
    <w:rsid w:val="006E37AB"/>
    <w:rsid w:val="006E59BB"/>
    <w:rsid w:val="006E6A19"/>
    <w:rsid w:val="006F13AD"/>
    <w:rsid w:val="006F20CA"/>
    <w:rsid w:val="006F2478"/>
    <w:rsid w:val="006F249D"/>
    <w:rsid w:val="006F2B14"/>
    <w:rsid w:val="006F4511"/>
    <w:rsid w:val="006F4988"/>
    <w:rsid w:val="006F4FB6"/>
    <w:rsid w:val="006F5470"/>
    <w:rsid w:val="006F5AA6"/>
    <w:rsid w:val="006F5C87"/>
    <w:rsid w:val="006F5D07"/>
    <w:rsid w:val="006F764B"/>
    <w:rsid w:val="007009D8"/>
    <w:rsid w:val="00702697"/>
    <w:rsid w:val="00703435"/>
    <w:rsid w:val="007037FD"/>
    <w:rsid w:val="00704DC9"/>
    <w:rsid w:val="007079C9"/>
    <w:rsid w:val="00710B7E"/>
    <w:rsid w:val="00711CCB"/>
    <w:rsid w:val="00711FA2"/>
    <w:rsid w:val="00714533"/>
    <w:rsid w:val="00714743"/>
    <w:rsid w:val="00720919"/>
    <w:rsid w:val="00720F12"/>
    <w:rsid w:val="00721FD9"/>
    <w:rsid w:val="007220DB"/>
    <w:rsid w:val="007263FC"/>
    <w:rsid w:val="0072688D"/>
    <w:rsid w:val="00726DA5"/>
    <w:rsid w:val="007273EF"/>
    <w:rsid w:val="007278EA"/>
    <w:rsid w:val="00727D97"/>
    <w:rsid w:val="00727E79"/>
    <w:rsid w:val="00730065"/>
    <w:rsid w:val="00731F1B"/>
    <w:rsid w:val="00731F29"/>
    <w:rsid w:val="00732153"/>
    <w:rsid w:val="00732963"/>
    <w:rsid w:val="0073420A"/>
    <w:rsid w:val="00734796"/>
    <w:rsid w:val="00736B63"/>
    <w:rsid w:val="0073725B"/>
    <w:rsid w:val="00737F8A"/>
    <w:rsid w:val="00740E5A"/>
    <w:rsid w:val="007411CB"/>
    <w:rsid w:val="00741B16"/>
    <w:rsid w:val="00742924"/>
    <w:rsid w:val="007437EC"/>
    <w:rsid w:val="00743FEA"/>
    <w:rsid w:val="007444B7"/>
    <w:rsid w:val="00744656"/>
    <w:rsid w:val="00744DD0"/>
    <w:rsid w:val="00744EEE"/>
    <w:rsid w:val="00745EB1"/>
    <w:rsid w:val="007515E8"/>
    <w:rsid w:val="0075188A"/>
    <w:rsid w:val="00751FFC"/>
    <w:rsid w:val="00752790"/>
    <w:rsid w:val="007527D9"/>
    <w:rsid w:val="007541B6"/>
    <w:rsid w:val="00754B84"/>
    <w:rsid w:val="00754FAD"/>
    <w:rsid w:val="0075549D"/>
    <w:rsid w:val="00755FE3"/>
    <w:rsid w:val="00756AF9"/>
    <w:rsid w:val="00756BE9"/>
    <w:rsid w:val="007608D6"/>
    <w:rsid w:val="00761580"/>
    <w:rsid w:val="00761EC9"/>
    <w:rsid w:val="00761FF1"/>
    <w:rsid w:val="0076369F"/>
    <w:rsid w:val="0076411A"/>
    <w:rsid w:val="0076495C"/>
    <w:rsid w:val="00764D58"/>
    <w:rsid w:val="00765070"/>
    <w:rsid w:val="007653EB"/>
    <w:rsid w:val="00766198"/>
    <w:rsid w:val="00767D72"/>
    <w:rsid w:val="00770246"/>
    <w:rsid w:val="00770B8B"/>
    <w:rsid w:val="00771C23"/>
    <w:rsid w:val="00771F28"/>
    <w:rsid w:val="00772EF0"/>
    <w:rsid w:val="00773251"/>
    <w:rsid w:val="00773611"/>
    <w:rsid w:val="00773ED3"/>
    <w:rsid w:val="0077427A"/>
    <w:rsid w:val="00774A1D"/>
    <w:rsid w:val="00775563"/>
    <w:rsid w:val="00777722"/>
    <w:rsid w:val="0078045E"/>
    <w:rsid w:val="007814B0"/>
    <w:rsid w:val="00781A66"/>
    <w:rsid w:val="007826A7"/>
    <w:rsid w:val="00782B3D"/>
    <w:rsid w:val="00783478"/>
    <w:rsid w:val="00783976"/>
    <w:rsid w:val="00783D90"/>
    <w:rsid w:val="00783FB8"/>
    <w:rsid w:val="00784D67"/>
    <w:rsid w:val="00786234"/>
    <w:rsid w:val="00787202"/>
    <w:rsid w:val="00787DC0"/>
    <w:rsid w:val="007904BF"/>
    <w:rsid w:val="00790945"/>
    <w:rsid w:val="0079098A"/>
    <w:rsid w:val="00790C6A"/>
    <w:rsid w:val="00790EDF"/>
    <w:rsid w:val="007922D8"/>
    <w:rsid w:val="007931CB"/>
    <w:rsid w:val="0079336B"/>
    <w:rsid w:val="007936CB"/>
    <w:rsid w:val="00793A7F"/>
    <w:rsid w:val="00794718"/>
    <w:rsid w:val="00795F62"/>
    <w:rsid w:val="00796391"/>
    <w:rsid w:val="007971AB"/>
    <w:rsid w:val="007973A3"/>
    <w:rsid w:val="007975C0"/>
    <w:rsid w:val="00797874"/>
    <w:rsid w:val="00797F0E"/>
    <w:rsid w:val="007A070B"/>
    <w:rsid w:val="007A19FF"/>
    <w:rsid w:val="007A30F7"/>
    <w:rsid w:val="007A3D39"/>
    <w:rsid w:val="007A3F1B"/>
    <w:rsid w:val="007A5175"/>
    <w:rsid w:val="007A535D"/>
    <w:rsid w:val="007A5764"/>
    <w:rsid w:val="007A5B3D"/>
    <w:rsid w:val="007A5C6B"/>
    <w:rsid w:val="007A6189"/>
    <w:rsid w:val="007A7D56"/>
    <w:rsid w:val="007B1528"/>
    <w:rsid w:val="007B27F5"/>
    <w:rsid w:val="007B2BFC"/>
    <w:rsid w:val="007B31AF"/>
    <w:rsid w:val="007B3866"/>
    <w:rsid w:val="007B4AF1"/>
    <w:rsid w:val="007B675A"/>
    <w:rsid w:val="007C2382"/>
    <w:rsid w:val="007C2930"/>
    <w:rsid w:val="007C38DA"/>
    <w:rsid w:val="007C390E"/>
    <w:rsid w:val="007C4A33"/>
    <w:rsid w:val="007C4BD8"/>
    <w:rsid w:val="007C50DB"/>
    <w:rsid w:val="007C59D5"/>
    <w:rsid w:val="007C6106"/>
    <w:rsid w:val="007D07A0"/>
    <w:rsid w:val="007D12DA"/>
    <w:rsid w:val="007D1438"/>
    <w:rsid w:val="007D3556"/>
    <w:rsid w:val="007D3801"/>
    <w:rsid w:val="007D3AF8"/>
    <w:rsid w:val="007D4276"/>
    <w:rsid w:val="007D6599"/>
    <w:rsid w:val="007D66BC"/>
    <w:rsid w:val="007D77B1"/>
    <w:rsid w:val="007E0664"/>
    <w:rsid w:val="007E29C8"/>
    <w:rsid w:val="007E3C04"/>
    <w:rsid w:val="007E40EB"/>
    <w:rsid w:val="007E4360"/>
    <w:rsid w:val="007E5A67"/>
    <w:rsid w:val="007E6D6C"/>
    <w:rsid w:val="007F063B"/>
    <w:rsid w:val="007F0951"/>
    <w:rsid w:val="007F0E1A"/>
    <w:rsid w:val="007F2681"/>
    <w:rsid w:val="007F2834"/>
    <w:rsid w:val="007F3555"/>
    <w:rsid w:val="007F3FA0"/>
    <w:rsid w:val="007F426C"/>
    <w:rsid w:val="007F449E"/>
    <w:rsid w:val="007F57CA"/>
    <w:rsid w:val="007F7A13"/>
    <w:rsid w:val="00801CB1"/>
    <w:rsid w:val="00803690"/>
    <w:rsid w:val="00803E74"/>
    <w:rsid w:val="00804902"/>
    <w:rsid w:val="008055FC"/>
    <w:rsid w:val="00806C8A"/>
    <w:rsid w:val="00807017"/>
    <w:rsid w:val="00810757"/>
    <w:rsid w:val="00810809"/>
    <w:rsid w:val="00810948"/>
    <w:rsid w:val="00810A2A"/>
    <w:rsid w:val="00810FD7"/>
    <w:rsid w:val="00811D77"/>
    <w:rsid w:val="00812509"/>
    <w:rsid w:val="00813034"/>
    <w:rsid w:val="0081349D"/>
    <w:rsid w:val="0081388C"/>
    <w:rsid w:val="00813FA8"/>
    <w:rsid w:val="00815ACD"/>
    <w:rsid w:val="00816117"/>
    <w:rsid w:val="00816BE2"/>
    <w:rsid w:val="0081703D"/>
    <w:rsid w:val="008178EE"/>
    <w:rsid w:val="00817BB9"/>
    <w:rsid w:val="00820CEB"/>
    <w:rsid w:val="00821AC3"/>
    <w:rsid w:val="008237B3"/>
    <w:rsid w:val="00823B42"/>
    <w:rsid w:val="00823B80"/>
    <w:rsid w:val="00823FAA"/>
    <w:rsid w:val="00824086"/>
    <w:rsid w:val="00825402"/>
    <w:rsid w:val="008265D0"/>
    <w:rsid w:val="0082790F"/>
    <w:rsid w:val="00827DE6"/>
    <w:rsid w:val="00833D1C"/>
    <w:rsid w:val="008347DF"/>
    <w:rsid w:val="00834901"/>
    <w:rsid w:val="008349F5"/>
    <w:rsid w:val="008354E7"/>
    <w:rsid w:val="00836688"/>
    <w:rsid w:val="00837609"/>
    <w:rsid w:val="00840E44"/>
    <w:rsid w:val="0084109C"/>
    <w:rsid w:val="0084116A"/>
    <w:rsid w:val="00841B4E"/>
    <w:rsid w:val="00842AAE"/>
    <w:rsid w:val="008439A4"/>
    <w:rsid w:val="00843B80"/>
    <w:rsid w:val="00845641"/>
    <w:rsid w:val="008456A8"/>
    <w:rsid w:val="008463DC"/>
    <w:rsid w:val="00847B3D"/>
    <w:rsid w:val="008505C0"/>
    <w:rsid w:val="00850FD4"/>
    <w:rsid w:val="00851377"/>
    <w:rsid w:val="00851B96"/>
    <w:rsid w:val="00851CF5"/>
    <w:rsid w:val="00851D93"/>
    <w:rsid w:val="008540D4"/>
    <w:rsid w:val="00854995"/>
    <w:rsid w:val="00854E6C"/>
    <w:rsid w:val="008551CD"/>
    <w:rsid w:val="00855B00"/>
    <w:rsid w:val="008562B0"/>
    <w:rsid w:val="00856DF7"/>
    <w:rsid w:val="0085751F"/>
    <w:rsid w:val="008604BB"/>
    <w:rsid w:val="0086215B"/>
    <w:rsid w:val="008624B4"/>
    <w:rsid w:val="0086405F"/>
    <w:rsid w:val="00864534"/>
    <w:rsid w:val="00864E3E"/>
    <w:rsid w:val="0086535B"/>
    <w:rsid w:val="00865A36"/>
    <w:rsid w:val="008661CD"/>
    <w:rsid w:val="00867165"/>
    <w:rsid w:val="008718DB"/>
    <w:rsid w:val="00871F69"/>
    <w:rsid w:val="00873ABD"/>
    <w:rsid w:val="00874CEE"/>
    <w:rsid w:val="00875406"/>
    <w:rsid w:val="0087664F"/>
    <w:rsid w:val="00877D9B"/>
    <w:rsid w:val="0088081E"/>
    <w:rsid w:val="00880CB8"/>
    <w:rsid w:val="00881F30"/>
    <w:rsid w:val="0088222E"/>
    <w:rsid w:val="008836A0"/>
    <w:rsid w:val="00883C8E"/>
    <w:rsid w:val="00884A47"/>
    <w:rsid w:val="00885135"/>
    <w:rsid w:val="0088581E"/>
    <w:rsid w:val="008859B4"/>
    <w:rsid w:val="00885C24"/>
    <w:rsid w:val="00886F73"/>
    <w:rsid w:val="008874AC"/>
    <w:rsid w:val="0089027A"/>
    <w:rsid w:val="00890736"/>
    <w:rsid w:val="00892402"/>
    <w:rsid w:val="00893629"/>
    <w:rsid w:val="0089376E"/>
    <w:rsid w:val="008939CA"/>
    <w:rsid w:val="00896A7D"/>
    <w:rsid w:val="008977D2"/>
    <w:rsid w:val="008A0F71"/>
    <w:rsid w:val="008A1F74"/>
    <w:rsid w:val="008A2056"/>
    <w:rsid w:val="008A2C36"/>
    <w:rsid w:val="008A3058"/>
    <w:rsid w:val="008A36A5"/>
    <w:rsid w:val="008A6359"/>
    <w:rsid w:val="008A756E"/>
    <w:rsid w:val="008A7A06"/>
    <w:rsid w:val="008A7A75"/>
    <w:rsid w:val="008B0058"/>
    <w:rsid w:val="008B0AF6"/>
    <w:rsid w:val="008B15E0"/>
    <w:rsid w:val="008B1B29"/>
    <w:rsid w:val="008B1DF5"/>
    <w:rsid w:val="008B21F8"/>
    <w:rsid w:val="008B3A24"/>
    <w:rsid w:val="008B5855"/>
    <w:rsid w:val="008B5873"/>
    <w:rsid w:val="008B5930"/>
    <w:rsid w:val="008B64D9"/>
    <w:rsid w:val="008B6B85"/>
    <w:rsid w:val="008B73BB"/>
    <w:rsid w:val="008B7EE7"/>
    <w:rsid w:val="008C0D12"/>
    <w:rsid w:val="008C1A28"/>
    <w:rsid w:val="008C2DBA"/>
    <w:rsid w:val="008C3D9F"/>
    <w:rsid w:val="008C4049"/>
    <w:rsid w:val="008C5011"/>
    <w:rsid w:val="008C5AE5"/>
    <w:rsid w:val="008C6F90"/>
    <w:rsid w:val="008C7769"/>
    <w:rsid w:val="008D065B"/>
    <w:rsid w:val="008D1564"/>
    <w:rsid w:val="008D29BF"/>
    <w:rsid w:val="008D3362"/>
    <w:rsid w:val="008D4EA3"/>
    <w:rsid w:val="008D525E"/>
    <w:rsid w:val="008D5EFC"/>
    <w:rsid w:val="008D67A6"/>
    <w:rsid w:val="008D7FF3"/>
    <w:rsid w:val="008E02C6"/>
    <w:rsid w:val="008E02EC"/>
    <w:rsid w:val="008E1556"/>
    <w:rsid w:val="008E1CD4"/>
    <w:rsid w:val="008E2838"/>
    <w:rsid w:val="008E3758"/>
    <w:rsid w:val="008E3E98"/>
    <w:rsid w:val="008E5686"/>
    <w:rsid w:val="008E6620"/>
    <w:rsid w:val="008E6D74"/>
    <w:rsid w:val="008F0440"/>
    <w:rsid w:val="008F079D"/>
    <w:rsid w:val="008F0D17"/>
    <w:rsid w:val="008F1656"/>
    <w:rsid w:val="008F318C"/>
    <w:rsid w:val="008F3650"/>
    <w:rsid w:val="008F3A92"/>
    <w:rsid w:val="008F4054"/>
    <w:rsid w:val="008F43C0"/>
    <w:rsid w:val="008F6C33"/>
    <w:rsid w:val="008F79E8"/>
    <w:rsid w:val="008F7A63"/>
    <w:rsid w:val="009003E9"/>
    <w:rsid w:val="00900C3F"/>
    <w:rsid w:val="00901041"/>
    <w:rsid w:val="00901178"/>
    <w:rsid w:val="00902270"/>
    <w:rsid w:val="00902ADD"/>
    <w:rsid w:val="00903769"/>
    <w:rsid w:val="009037DF"/>
    <w:rsid w:val="00904824"/>
    <w:rsid w:val="00907142"/>
    <w:rsid w:val="009108BC"/>
    <w:rsid w:val="00910EE0"/>
    <w:rsid w:val="00910F55"/>
    <w:rsid w:val="00911137"/>
    <w:rsid w:val="00911C28"/>
    <w:rsid w:val="009129F6"/>
    <w:rsid w:val="00915FFA"/>
    <w:rsid w:val="00917045"/>
    <w:rsid w:val="00917D19"/>
    <w:rsid w:val="009210D7"/>
    <w:rsid w:val="009213DA"/>
    <w:rsid w:val="00922AB0"/>
    <w:rsid w:val="00922DDF"/>
    <w:rsid w:val="009248C4"/>
    <w:rsid w:val="009249AD"/>
    <w:rsid w:val="00925B05"/>
    <w:rsid w:val="00925FDD"/>
    <w:rsid w:val="0092601F"/>
    <w:rsid w:val="00926E9B"/>
    <w:rsid w:val="00927238"/>
    <w:rsid w:val="0093059F"/>
    <w:rsid w:val="0093082A"/>
    <w:rsid w:val="0093084D"/>
    <w:rsid w:val="00930E62"/>
    <w:rsid w:val="0093128C"/>
    <w:rsid w:val="009312DA"/>
    <w:rsid w:val="00931C94"/>
    <w:rsid w:val="009328F0"/>
    <w:rsid w:val="0093453B"/>
    <w:rsid w:val="009347F4"/>
    <w:rsid w:val="00940892"/>
    <w:rsid w:val="00940F44"/>
    <w:rsid w:val="0094118E"/>
    <w:rsid w:val="009416B3"/>
    <w:rsid w:val="0094208E"/>
    <w:rsid w:val="0094219D"/>
    <w:rsid w:val="0094225F"/>
    <w:rsid w:val="00942C17"/>
    <w:rsid w:val="00943045"/>
    <w:rsid w:val="009436AD"/>
    <w:rsid w:val="00943F5A"/>
    <w:rsid w:val="00944824"/>
    <w:rsid w:val="009450DE"/>
    <w:rsid w:val="00945997"/>
    <w:rsid w:val="00945B98"/>
    <w:rsid w:val="00946F4B"/>
    <w:rsid w:val="0095167D"/>
    <w:rsid w:val="009523CF"/>
    <w:rsid w:val="0095306C"/>
    <w:rsid w:val="0095336F"/>
    <w:rsid w:val="00954EB0"/>
    <w:rsid w:val="00955308"/>
    <w:rsid w:val="0095539D"/>
    <w:rsid w:val="009554BC"/>
    <w:rsid w:val="00955CB7"/>
    <w:rsid w:val="009613A7"/>
    <w:rsid w:val="0096255D"/>
    <w:rsid w:val="0096341B"/>
    <w:rsid w:val="00964C2B"/>
    <w:rsid w:val="00965FC2"/>
    <w:rsid w:val="00966264"/>
    <w:rsid w:val="009675F5"/>
    <w:rsid w:val="00970A62"/>
    <w:rsid w:val="0097134B"/>
    <w:rsid w:val="00972576"/>
    <w:rsid w:val="00972B82"/>
    <w:rsid w:val="00972CDA"/>
    <w:rsid w:val="009732A2"/>
    <w:rsid w:val="00973A2B"/>
    <w:rsid w:val="009741C6"/>
    <w:rsid w:val="009747B0"/>
    <w:rsid w:val="00974BCE"/>
    <w:rsid w:val="0097573A"/>
    <w:rsid w:val="0097575B"/>
    <w:rsid w:val="009764E5"/>
    <w:rsid w:val="0097766F"/>
    <w:rsid w:val="0097786B"/>
    <w:rsid w:val="00977943"/>
    <w:rsid w:val="009805B3"/>
    <w:rsid w:val="00980873"/>
    <w:rsid w:val="0098154D"/>
    <w:rsid w:val="00981755"/>
    <w:rsid w:val="009818D2"/>
    <w:rsid w:val="009827D0"/>
    <w:rsid w:val="00983A07"/>
    <w:rsid w:val="0098460A"/>
    <w:rsid w:val="00984FC5"/>
    <w:rsid w:val="00985654"/>
    <w:rsid w:val="00986595"/>
    <w:rsid w:val="00986A8C"/>
    <w:rsid w:val="00986B6C"/>
    <w:rsid w:val="00986FE7"/>
    <w:rsid w:val="0098742E"/>
    <w:rsid w:val="009903B3"/>
    <w:rsid w:val="009905F1"/>
    <w:rsid w:val="00991267"/>
    <w:rsid w:val="00991B9D"/>
    <w:rsid w:val="009936B9"/>
    <w:rsid w:val="00993828"/>
    <w:rsid w:val="00993FB1"/>
    <w:rsid w:val="00994E1A"/>
    <w:rsid w:val="00995896"/>
    <w:rsid w:val="00995E81"/>
    <w:rsid w:val="009A0EEE"/>
    <w:rsid w:val="009A1236"/>
    <w:rsid w:val="009A1475"/>
    <w:rsid w:val="009A1834"/>
    <w:rsid w:val="009A2941"/>
    <w:rsid w:val="009A3468"/>
    <w:rsid w:val="009A3575"/>
    <w:rsid w:val="009A384B"/>
    <w:rsid w:val="009A419D"/>
    <w:rsid w:val="009A4762"/>
    <w:rsid w:val="009A48C1"/>
    <w:rsid w:val="009A6563"/>
    <w:rsid w:val="009A6FDE"/>
    <w:rsid w:val="009A710F"/>
    <w:rsid w:val="009A7ADA"/>
    <w:rsid w:val="009B06AC"/>
    <w:rsid w:val="009B0E33"/>
    <w:rsid w:val="009B149D"/>
    <w:rsid w:val="009B4540"/>
    <w:rsid w:val="009B4982"/>
    <w:rsid w:val="009B5771"/>
    <w:rsid w:val="009B6BBE"/>
    <w:rsid w:val="009B6E4B"/>
    <w:rsid w:val="009C08C3"/>
    <w:rsid w:val="009C1E2F"/>
    <w:rsid w:val="009C2879"/>
    <w:rsid w:val="009C317D"/>
    <w:rsid w:val="009C3259"/>
    <w:rsid w:val="009C3C08"/>
    <w:rsid w:val="009C46A0"/>
    <w:rsid w:val="009C4C62"/>
    <w:rsid w:val="009C4D61"/>
    <w:rsid w:val="009C5752"/>
    <w:rsid w:val="009C6324"/>
    <w:rsid w:val="009C679A"/>
    <w:rsid w:val="009D0753"/>
    <w:rsid w:val="009D07D0"/>
    <w:rsid w:val="009D0E43"/>
    <w:rsid w:val="009D15A5"/>
    <w:rsid w:val="009D1642"/>
    <w:rsid w:val="009D2331"/>
    <w:rsid w:val="009D2B68"/>
    <w:rsid w:val="009D3863"/>
    <w:rsid w:val="009D5165"/>
    <w:rsid w:val="009D540D"/>
    <w:rsid w:val="009D69F0"/>
    <w:rsid w:val="009E06EA"/>
    <w:rsid w:val="009E178E"/>
    <w:rsid w:val="009E1985"/>
    <w:rsid w:val="009E2601"/>
    <w:rsid w:val="009E27C8"/>
    <w:rsid w:val="009E3A50"/>
    <w:rsid w:val="009E3C08"/>
    <w:rsid w:val="009E3D26"/>
    <w:rsid w:val="009E3D52"/>
    <w:rsid w:val="009E5454"/>
    <w:rsid w:val="009E6376"/>
    <w:rsid w:val="009E792E"/>
    <w:rsid w:val="009F0200"/>
    <w:rsid w:val="009F02A1"/>
    <w:rsid w:val="009F0569"/>
    <w:rsid w:val="009F069E"/>
    <w:rsid w:val="009F14AC"/>
    <w:rsid w:val="009F3DAF"/>
    <w:rsid w:val="009F44C8"/>
    <w:rsid w:val="009F4F43"/>
    <w:rsid w:val="009F51AA"/>
    <w:rsid w:val="009F6CD0"/>
    <w:rsid w:val="00A01876"/>
    <w:rsid w:val="00A0240E"/>
    <w:rsid w:val="00A0274D"/>
    <w:rsid w:val="00A02820"/>
    <w:rsid w:val="00A03618"/>
    <w:rsid w:val="00A03FCE"/>
    <w:rsid w:val="00A04018"/>
    <w:rsid w:val="00A04992"/>
    <w:rsid w:val="00A04BCD"/>
    <w:rsid w:val="00A051EE"/>
    <w:rsid w:val="00A05C80"/>
    <w:rsid w:val="00A0662B"/>
    <w:rsid w:val="00A07C3B"/>
    <w:rsid w:val="00A10859"/>
    <w:rsid w:val="00A10E71"/>
    <w:rsid w:val="00A11982"/>
    <w:rsid w:val="00A12196"/>
    <w:rsid w:val="00A137F3"/>
    <w:rsid w:val="00A13ED4"/>
    <w:rsid w:val="00A1471B"/>
    <w:rsid w:val="00A15261"/>
    <w:rsid w:val="00A156E0"/>
    <w:rsid w:val="00A16D85"/>
    <w:rsid w:val="00A170AD"/>
    <w:rsid w:val="00A17D52"/>
    <w:rsid w:val="00A20475"/>
    <w:rsid w:val="00A2179E"/>
    <w:rsid w:val="00A2376D"/>
    <w:rsid w:val="00A25C3E"/>
    <w:rsid w:val="00A26516"/>
    <w:rsid w:val="00A27A46"/>
    <w:rsid w:val="00A27C32"/>
    <w:rsid w:val="00A27FB1"/>
    <w:rsid w:val="00A305EB"/>
    <w:rsid w:val="00A333D4"/>
    <w:rsid w:val="00A337C9"/>
    <w:rsid w:val="00A33E96"/>
    <w:rsid w:val="00A341C7"/>
    <w:rsid w:val="00A3482F"/>
    <w:rsid w:val="00A34D27"/>
    <w:rsid w:val="00A36730"/>
    <w:rsid w:val="00A37D9E"/>
    <w:rsid w:val="00A419AD"/>
    <w:rsid w:val="00A41ACA"/>
    <w:rsid w:val="00A42C41"/>
    <w:rsid w:val="00A43A4A"/>
    <w:rsid w:val="00A4400B"/>
    <w:rsid w:val="00A45467"/>
    <w:rsid w:val="00A454BF"/>
    <w:rsid w:val="00A45716"/>
    <w:rsid w:val="00A45D5D"/>
    <w:rsid w:val="00A468A9"/>
    <w:rsid w:val="00A46B39"/>
    <w:rsid w:val="00A4755E"/>
    <w:rsid w:val="00A510B1"/>
    <w:rsid w:val="00A52123"/>
    <w:rsid w:val="00A535FC"/>
    <w:rsid w:val="00A538CD"/>
    <w:rsid w:val="00A54247"/>
    <w:rsid w:val="00A546FB"/>
    <w:rsid w:val="00A54AFB"/>
    <w:rsid w:val="00A55ECF"/>
    <w:rsid w:val="00A57693"/>
    <w:rsid w:val="00A578C3"/>
    <w:rsid w:val="00A57FC3"/>
    <w:rsid w:val="00A600BA"/>
    <w:rsid w:val="00A618C3"/>
    <w:rsid w:val="00A61B13"/>
    <w:rsid w:val="00A61DE8"/>
    <w:rsid w:val="00A63A39"/>
    <w:rsid w:val="00A643B3"/>
    <w:rsid w:val="00A643E8"/>
    <w:rsid w:val="00A65F18"/>
    <w:rsid w:val="00A67681"/>
    <w:rsid w:val="00A700C7"/>
    <w:rsid w:val="00A732D4"/>
    <w:rsid w:val="00A7467B"/>
    <w:rsid w:val="00A7576F"/>
    <w:rsid w:val="00A76BD6"/>
    <w:rsid w:val="00A76DFB"/>
    <w:rsid w:val="00A77321"/>
    <w:rsid w:val="00A77390"/>
    <w:rsid w:val="00A77CA1"/>
    <w:rsid w:val="00A81034"/>
    <w:rsid w:val="00A81718"/>
    <w:rsid w:val="00A82124"/>
    <w:rsid w:val="00A8266A"/>
    <w:rsid w:val="00A833AF"/>
    <w:rsid w:val="00A83F24"/>
    <w:rsid w:val="00A861AA"/>
    <w:rsid w:val="00A86630"/>
    <w:rsid w:val="00A8697D"/>
    <w:rsid w:val="00A86D1B"/>
    <w:rsid w:val="00A87F23"/>
    <w:rsid w:val="00A927AD"/>
    <w:rsid w:val="00A92B98"/>
    <w:rsid w:val="00A93103"/>
    <w:rsid w:val="00A93528"/>
    <w:rsid w:val="00A94095"/>
    <w:rsid w:val="00A95BF3"/>
    <w:rsid w:val="00A9620E"/>
    <w:rsid w:val="00A96D73"/>
    <w:rsid w:val="00A97327"/>
    <w:rsid w:val="00A977E8"/>
    <w:rsid w:val="00AA0B3E"/>
    <w:rsid w:val="00AA1118"/>
    <w:rsid w:val="00AA181C"/>
    <w:rsid w:val="00AA25FE"/>
    <w:rsid w:val="00AA35C3"/>
    <w:rsid w:val="00AA5656"/>
    <w:rsid w:val="00AA7E4F"/>
    <w:rsid w:val="00AB08C4"/>
    <w:rsid w:val="00AB1139"/>
    <w:rsid w:val="00AB16FB"/>
    <w:rsid w:val="00AB2899"/>
    <w:rsid w:val="00AB49B4"/>
    <w:rsid w:val="00AB4DE7"/>
    <w:rsid w:val="00AB4E0F"/>
    <w:rsid w:val="00AB5789"/>
    <w:rsid w:val="00AC1389"/>
    <w:rsid w:val="00AC23D2"/>
    <w:rsid w:val="00AC2C26"/>
    <w:rsid w:val="00AC2D12"/>
    <w:rsid w:val="00AC3691"/>
    <w:rsid w:val="00AC42BC"/>
    <w:rsid w:val="00AC4A4A"/>
    <w:rsid w:val="00AC531F"/>
    <w:rsid w:val="00AC77CB"/>
    <w:rsid w:val="00AC7CD6"/>
    <w:rsid w:val="00AD0D92"/>
    <w:rsid w:val="00AD2B89"/>
    <w:rsid w:val="00AD2BCE"/>
    <w:rsid w:val="00AD2C03"/>
    <w:rsid w:val="00AD36E5"/>
    <w:rsid w:val="00AD49C3"/>
    <w:rsid w:val="00AD75A8"/>
    <w:rsid w:val="00AE1C5C"/>
    <w:rsid w:val="00AE3A13"/>
    <w:rsid w:val="00AE4104"/>
    <w:rsid w:val="00AE58D7"/>
    <w:rsid w:val="00AE703E"/>
    <w:rsid w:val="00AE74EE"/>
    <w:rsid w:val="00AE797C"/>
    <w:rsid w:val="00AF0358"/>
    <w:rsid w:val="00AF0A9E"/>
    <w:rsid w:val="00AF114D"/>
    <w:rsid w:val="00AF2596"/>
    <w:rsid w:val="00AF323E"/>
    <w:rsid w:val="00AF43B8"/>
    <w:rsid w:val="00AF4603"/>
    <w:rsid w:val="00AF53A4"/>
    <w:rsid w:val="00AF5700"/>
    <w:rsid w:val="00AF5A27"/>
    <w:rsid w:val="00AF5CAB"/>
    <w:rsid w:val="00AF6008"/>
    <w:rsid w:val="00AF6913"/>
    <w:rsid w:val="00B00987"/>
    <w:rsid w:val="00B00EC2"/>
    <w:rsid w:val="00B01421"/>
    <w:rsid w:val="00B0165B"/>
    <w:rsid w:val="00B02197"/>
    <w:rsid w:val="00B02232"/>
    <w:rsid w:val="00B0299B"/>
    <w:rsid w:val="00B05165"/>
    <w:rsid w:val="00B0528D"/>
    <w:rsid w:val="00B05729"/>
    <w:rsid w:val="00B05EAF"/>
    <w:rsid w:val="00B06879"/>
    <w:rsid w:val="00B06BAA"/>
    <w:rsid w:val="00B06C6E"/>
    <w:rsid w:val="00B06E72"/>
    <w:rsid w:val="00B10AB4"/>
    <w:rsid w:val="00B1117B"/>
    <w:rsid w:val="00B11A18"/>
    <w:rsid w:val="00B12693"/>
    <w:rsid w:val="00B12B71"/>
    <w:rsid w:val="00B13FE7"/>
    <w:rsid w:val="00B15118"/>
    <w:rsid w:val="00B1609D"/>
    <w:rsid w:val="00B20061"/>
    <w:rsid w:val="00B212E1"/>
    <w:rsid w:val="00B244BA"/>
    <w:rsid w:val="00B2456E"/>
    <w:rsid w:val="00B2476A"/>
    <w:rsid w:val="00B2488F"/>
    <w:rsid w:val="00B25AA3"/>
    <w:rsid w:val="00B25C44"/>
    <w:rsid w:val="00B274A7"/>
    <w:rsid w:val="00B27809"/>
    <w:rsid w:val="00B27A55"/>
    <w:rsid w:val="00B30058"/>
    <w:rsid w:val="00B30E75"/>
    <w:rsid w:val="00B33A5A"/>
    <w:rsid w:val="00B33ACF"/>
    <w:rsid w:val="00B3430D"/>
    <w:rsid w:val="00B34BE8"/>
    <w:rsid w:val="00B3533A"/>
    <w:rsid w:val="00B37E6D"/>
    <w:rsid w:val="00B403E5"/>
    <w:rsid w:val="00B40597"/>
    <w:rsid w:val="00B4308B"/>
    <w:rsid w:val="00B43110"/>
    <w:rsid w:val="00B443C5"/>
    <w:rsid w:val="00B44788"/>
    <w:rsid w:val="00B449A1"/>
    <w:rsid w:val="00B465B3"/>
    <w:rsid w:val="00B510BF"/>
    <w:rsid w:val="00B51185"/>
    <w:rsid w:val="00B51D00"/>
    <w:rsid w:val="00B5393F"/>
    <w:rsid w:val="00B53A76"/>
    <w:rsid w:val="00B54ED6"/>
    <w:rsid w:val="00B55451"/>
    <w:rsid w:val="00B5761A"/>
    <w:rsid w:val="00B57CD7"/>
    <w:rsid w:val="00B57DF6"/>
    <w:rsid w:val="00B617EC"/>
    <w:rsid w:val="00B624EE"/>
    <w:rsid w:val="00B627B0"/>
    <w:rsid w:val="00B62D3D"/>
    <w:rsid w:val="00B62F77"/>
    <w:rsid w:val="00B6321E"/>
    <w:rsid w:val="00B640D6"/>
    <w:rsid w:val="00B64833"/>
    <w:rsid w:val="00B66101"/>
    <w:rsid w:val="00B670ED"/>
    <w:rsid w:val="00B70167"/>
    <w:rsid w:val="00B7183E"/>
    <w:rsid w:val="00B71A5B"/>
    <w:rsid w:val="00B71BA1"/>
    <w:rsid w:val="00B72208"/>
    <w:rsid w:val="00B72D9F"/>
    <w:rsid w:val="00B7356F"/>
    <w:rsid w:val="00B73719"/>
    <w:rsid w:val="00B7383E"/>
    <w:rsid w:val="00B73AE5"/>
    <w:rsid w:val="00B73F9E"/>
    <w:rsid w:val="00B75120"/>
    <w:rsid w:val="00B75F20"/>
    <w:rsid w:val="00B76F48"/>
    <w:rsid w:val="00B7717A"/>
    <w:rsid w:val="00B77481"/>
    <w:rsid w:val="00B7751F"/>
    <w:rsid w:val="00B77707"/>
    <w:rsid w:val="00B80FAD"/>
    <w:rsid w:val="00B810FD"/>
    <w:rsid w:val="00B8143F"/>
    <w:rsid w:val="00B81D07"/>
    <w:rsid w:val="00B81D54"/>
    <w:rsid w:val="00B8272D"/>
    <w:rsid w:val="00B83703"/>
    <w:rsid w:val="00B85281"/>
    <w:rsid w:val="00B85950"/>
    <w:rsid w:val="00B86F51"/>
    <w:rsid w:val="00B90CA1"/>
    <w:rsid w:val="00B923A6"/>
    <w:rsid w:val="00B9309F"/>
    <w:rsid w:val="00B935EC"/>
    <w:rsid w:val="00B9373B"/>
    <w:rsid w:val="00B9567A"/>
    <w:rsid w:val="00B956E9"/>
    <w:rsid w:val="00B95C87"/>
    <w:rsid w:val="00B96DC2"/>
    <w:rsid w:val="00B97481"/>
    <w:rsid w:val="00B97A3F"/>
    <w:rsid w:val="00B97BA4"/>
    <w:rsid w:val="00BA005D"/>
    <w:rsid w:val="00BA0A82"/>
    <w:rsid w:val="00BA1B2E"/>
    <w:rsid w:val="00BA1BCD"/>
    <w:rsid w:val="00BA22F8"/>
    <w:rsid w:val="00BA236F"/>
    <w:rsid w:val="00BA395C"/>
    <w:rsid w:val="00BA3CD0"/>
    <w:rsid w:val="00BA4561"/>
    <w:rsid w:val="00BA52DC"/>
    <w:rsid w:val="00BA5FBD"/>
    <w:rsid w:val="00BB15F7"/>
    <w:rsid w:val="00BB20DE"/>
    <w:rsid w:val="00BB2709"/>
    <w:rsid w:val="00BB2776"/>
    <w:rsid w:val="00BB3B4F"/>
    <w:rsid w:val="00BB4006"/>
    <w:rsid w:val="00BB4512"/>
    <w:rsid w:val="00BB49AC"/>
    <w:rsid w:val="00BB67F9"/>
    <w:rsid w:val="00BB6DE4"/>
    <w:rsid w:val="00BB7D51"/>
    <w:rsid w:val="00BC0C60"/>
    <w:rsid w:val="00BC20B3"/>
    <w:rsid w:val="00BC26EE"/>
    <w:rsid w:val="00BC3180"/>
    <w:rsid w:val="00BC41AA"/>
    <w:rsid w:val="00BC563D"/>
    <w:rsid w:val="00BC5985"/>
    <w:rsid w:val="00BC61E7"/>
    <w:rsid w:val="00BC6774"/>
    <w:rsid w:val="00BC6779"/>
    <w:rsid w:val="00BC67D1"/>
    <w:rsid w:val="00BD0A43"/>
    <w:rsid w:val="00BD261F"/>
    <w:rsid w:val="00BD325A"/>
    <w:rsid w:val="00BD42BD"/>
    <w:rsid w:val="00BD5ED1"/>
    <w:rsid w:val="00BD68E4"/>
    <w:rsid w:val="00BD741D"/>
    <w:rsid w:val="00BE136E"/>
    <w:rsid w:val="00BE1650"/>
    <w:rsid w:val="00BE244D"/>
    <w:rsid w:val="00BE2633"/>
    <w:rsid w:val="00BE2838"/>
    <w:rsid w:val="00BE2EED"/>
    <w:rsid w:val="00BE3037"/>
    <w:rsid w:val="00BE3093"/>
    <w:rsid w:val="00BE4558"/>
    <w:rsid w:val="00BE4941"/>
    <w:rsid w:val="00BE5615"/>
    <w:rsid w:val="00BE5E28"/>
    <w:rsid w:val="00BE676B"/>
    <w:rsid w:val="00BE6B33"/>
    <w:rsid w:val="00BE7656"/>
    <w:rsid w:val="00BE7743"/>
    <w:rsid w:val="00BF0CB9"/>
    <w:rsid w:val="00BF0D0F"/>
    <w:rsid w:val="00BF0F0D"/>
    <w:rsid w:val="00BF216A"/>
    <w:rsid w:val="00BF4E09"/>
    <w:rsid w:val="00BF54E4"/>
    <w:rsid w:val="00BF5ABC"/>
    <w:rsid w:val="00BF5D55"/>
    <w:rsid w:val="00BF6FA7"/>
    <w:rsid w:val="00BF70EA"/>
    <w:rsid w:val="00BF7A7D"/>
    <w:rsid w:val="00C00FB2"/>
    <w:rsid w:val="00C01503"/>
    <w:rsid w:val="00C02E58"/>
    <w:rsid w:val="00C0355D"/>
    <w:rsid w:val="00C03935"/>
    <w:rsid w:val="00C04DAE"/>
    <w:rsid w:val="00C05E8B"/>
    <w:rsid w:val="00C07086"/>
    <w:rsid w:val="00C117DB"/>
    <w:rsid w:val="00C11EFF"/>
    <w:rsid w:val="00C132C4"/>
    <w:rsid w:val="00C133F4"/>
    <w:rsid w:val="00C13847"/>
    <w:rsid w:val="00C14495"/>
    <w:rsid w:val="00C148DC"/>
    <w:rsid w:val="00C158E6"/>
    <w:rsid w:val="00C15D4F"/>
    <w:rsid w:val="00C17BA8"/>
    <w:rsid w:val="00C22BA9"/>
    <w:rsid w:val="00C2360A"/>
    <w:rsid w:val="00C23D1D"/>
    <w:rsid w:val="00C24540"/>
    <w:rsid w:val="00C25059"/>
    <w:rsid w:val="00C27AA5"/>
    <w:rsid w:val="00C31964"/>
    <w:rsid w:val="00C32F98"/>
    <w:rsid w:val="00C33AE8"/>
    <w:rsid w:val="00C3577A"/>
    <w:rsid w:val="00C363FF"/>
    <w:rsid w:val="00C36983"/>
    <w:rsid w:val="00C3783A"/>
    <w:rsid w:val="00C37E24"/>
    <w:rsid w:val="00C40107"/>
    <w:rsid w:val="00C4093C"/>
    <w:rsid w:val="00C410E6"/>
    <w:rsid w:val="00C4320A"/>
    <w:rsid w:val="00C439D9"/>
    <w:rsid w:val="00C44B34"/>
    <w:rsid w:val="00C45111"/>
    <w:rsid w:val="00C45FE5"/>
    <w:rsid w:val="00C4605A"/>
    <w:rsid w:val="00C47400"/>
    <w:rsid w:val="00C475DE"/>
    <w:rsid w:val="00C504A4"/>
    <w:rsid w:val="00C51C9F"/>
    <w:rsid w:val="00C524EB"/>
    <w:rsid w:val="00C52A37"/>
    <w:rsid w:val="00C5342F"/>
    <w:rsid w:val="00C534D2"/>
    <w:rsid w:val="00C53B21"/>
    <w:rsid w:val="00C5438E"/>
    <w:rsid w:val="00C54675"/>
    <w:rsid w:val="00C54ADB"/>
    <w:rsid w:val="00C5543F"/>
    <w:rsid w:val="00C55C4F"/>
    <w:rsid w:val="00C573E1"/>
    <w:rsid w:val="00C575D8"/>
    <w:rsid w:val="00C577BF"/>
    <w:rsid w:val="00C57C34"/>
    <w:rsid w:val="00C62C63"/>
    <w:rsid w:val="00C63DA8"/>
    <w:rsid w:val="00C640B2"/>
    <w:rsid w:val="00C64CA9"/>
    <w:rsid w:val="00C654FC"/>
    <w:rsid w:val="00C664BA"/>
    <w:rsid w:val="00C66A06"/>
    <w:rsid w:val="00C716BC"/>
    <w:rsid w:val="00C719DA"/>
    <w:rsid w:val="00C725A3"/>
    <w:rsid w:val="00C738AA"/>
    <w:rsid w:val="00C74066"/>
    <w:rsid w:val="00C74153"/>
    <w:rsid w:val="00C74E2D"/>
    <w:rsid w:val="00C75B58"/>
    <w:rsid w:val="00C77829"/>
    <w:rsid w:val="00C803DC"/>
    <w:rsid w:val="00C809DF"/>
    <w:rsid w:val="00C81E03"/>
    <w:rsid w:val="00C8215A"/>
    <w:rsid w:val="00C824BC"/>
    <w:rsid w:val="00C824D6"/>
    <w:rsid w:val="00C828D2"/>
    <w:rsid w:val="00C82FF9"/>
    <w:rsid w:val="00C8310D"/>
    <w:rsid w:val="00C83749"/>
    <w:rsid w:val="00C83AA9"/>
    <w:rsid w:val="00C851F1"/>
    <w:rsid w:val="00C87964"/>
    <w:rsid w:val="00C90994"/>
    <w:rsid w:val="00C90C4B"/>
    <w:rsid w:val="00C91340"/>
    <w:rsid w:val="00C91F55"/>
    <w:rsid w:val="00C9250D"/>
    <w:rsid w:val="00C92856"/>
    <w:rsid w:val="00C92A47"/>
    <w:rsid w:val="00C939EC"/>
    <w:rsid w:val="00C93CFC"/>
    <w:rsid w:val="00C94139"/>
    <w:rsid w:val="00C945A9"/>
    <w:rsid w:val="00C961A6"/>
    <w:rsid w:val="00C977F5"/>
    <w:rsid w:val="00C97EDE"/>
    <w:rsid w:val="00CA04AD"/>
    <w:rsid w:val="00CA0688"/>
    <w:rsid w:val="00CA0792"/>
    <w:rsid w:val="00CA0AEB"/>
    <w:rsid w:val="00CA1111"/>
    <w:rsid w:val="00CA1ADB"/>
    <w:rsid w:val="00CA1F22"/>
    <w:rsid w:val="00CA27AD"/>
    <w:rsid w:val="00CA2BA6"/>
    <w:rsid w:val="00CA3FD4"/>
    <w:rsid w:val="00CA4D7E"/>
    <w:rsid w:val="00CA5198"/>
    <w:rsid w:val="00CA5BA3"/>
    <w:rsid w:val="00CA687B"/>
    <w:rsid w:val="00CA76B2"/>
    <w:rsid w:val="00CA7724"/>
    <w:rsid w:val="00CA7CDD"/>
    <w:rsid w:val="00CB0126"/>
    <w:rsid w:val="00CB168C"/>
    <w:rsid w:val="00CB1E49"/>
    <w:rsid w:val="00CB235C"/>
    <w:rsid w:val="00CB3357"/>
    <w:rsid w:val="00CB3F10"/>
    <w:rsid w:val="00CB533B"/>
    <w:rsid w:val="00CB6AD0"/>
    <w:rsid w:val="00CB6D78"/>
    <w:rsid w:val="00CC0228"/>
    <w:rsid w:val="00CC1417"/>
    <w:rsid w:val="00CC1F8D"/>
    <w:rsid w:val="00CC3D51"/>
    <w:rsid w:val="00CC4215"/>
    <w:rsid w:val="00CC57E3"/>
    <w:rsid w:val="00CC6AF8"/>
    <w:rsid w:val="00CD00CC"/>
    <w:rsid w:val="00CD0F6D"/>
    <w:rsid w:val="00CD19DA"/>
    <w:rsid w:val="00CD2631"/>
    <w:rsid w:val="00CD26A5"/>
    <w:rsid w:val="00CD38ED"/>
    <w:rsid w:val="00CD4CC7"/>
    <w:rsid w:val="00CD4E56"/>
    <w:rsid w:val="00CD7FA0"/>
    <w:rsid w:val="00CE0BC1"/>
    <w:rsid w:val="00CE2BAA"/>
    <w:rsid w:val="00CE303E"/>
    <w:rsid w:val="00CE30AD"/>
    <w:rsid w:val="00CE423F"/>
    <w:rsid w:val="00CE4E2F"/>
    <w:rsid w:val="00CE58C9"/>
    <w:rsid w:val="00CE59B3"/>
    <w:rsid w:val="00CE5A32"/>
    <w:rsid w:val="00CE5B55"/>
    <w:rsid w:val="00CE6629"/>
    <w:rsid w:val="00CE70C6"/>
    <w:rsid w:val="00CE75CB"/>
    <w:rsid w:val="00CF0457"/>
    <w:rsid w:val="00CF12CF"/>
    <w:rsid w:val="00CF1341"/>
    <w:rsid w:val="00CF1677"/>
    <w:rsid w:val="00CF1A18"/>
    <w:rsid w:val="00CF212C"/>
    <w:rsid w:val="00CF311F"/>
    <w:rsid w:val="00CF3965"/>
    <w:rsid w:val="00CF4862"/>
    <w:rsid w:val="00CF5369"/>
    <w:rsid w:val="00CF590D"/>
    <w:rsid w:val="00CF7198"/>
    <w:rsid w:val="00CF76C2"/>
    <w:rsid w:val="00D007C7"/>
    <w:rsid w:val="00D00A45"/>
    <w:rsid w:val="00D02FD4"/>
    <w:rsid w:val="00D04F22"/>
    <w:rsid w:val="00D0517B"/>
    <w:rsid w:val="00D05294"/>
    <w:rsid w:val="00D056FF"/>
    <w:rsid w:val="00D06005"/>
    <w:rsid w:val="00D06E49"/>
    <w:rsid w:val="00D075A0"/>
    <w:rsid w:val="00D07834"/>
    <w:rsid w:val="00D1006C"/>
    <w:rsid w:val="00D1021C"/>
    <w:rsid w:val="00D111B3"/>
    <w:rsid w:val="00D113EC"/>
    <w:rsid w:val="00D118F7"/>
    <w:rsid w:val="00D13228"/>
    <w:rsid w:val="00D13B85"/>
    <w:rsid w:val="00D149B7"/>
    <w:rsid w:val="00D14A10"/>
    <w:rsid w:val="00D14EAE"/>
    <w:rsid w:val="00D15316"/>
    <w:rsid w:val="00D17B32"/>
    <w:rsid w:val="00D17C70"/>
    <w:rsid w:val="00D207D7"/>
    <w:rsid w:val="00D212A9"/>
    <w:rsid w:val="00D21457"/>
    <w:rsid w:val="00D23956"/>
    <w:rsid w:val="00D23A0F"/>
    <w:rsid w:val="00D25786"/>
    <w:rsid w:val="00D25D2D"/>
    <w:rsid w:val="00D25E34"/>
    <w:rsid w:val="00D27042"/>
    <w:rsid w:val="00D27474"/>
    <w:rsid w:val="00D274E1"/>
    <w:rsid w:val="00D3046B"/>
    <w:rsid w:val="00D32962"/>
    <w:rsid w:val="00D33C9D"/>
    <w:rsid w:val="00D34418"/>
    <w:rsid w:val="00D3498C"/>
    <w:rsid w:val="00D3527C"/>
    <w:rsid w:val="00D352B2"/>
    <w:rsid w:val="00D3561E"/>
    <w:rsid w:val="00D35818"/>
    <w:rsid w:val="00D370D3"/>
    <w:rsid w:val="00D37539"/>
    <w:rsid w:val="00D3764D"/>
    <w:rsid w:val="00D40527"/>
    <w:rsid w:val="00D407EB"/>
    <w:rsid w:val="00D41E94"/>
    <w:rsid w:val="00D4267F"/>
    <w:rsid w:val="00D4318C"/>
    <w:rsid w:val="00D433F3"/>
    <w:rsid w:val="00D43D23"/>
    <w:rsid w:val="00D45584"/>
    <w:rsid w:val="00D45AEC"/>
    <w:rsid w:val="00D4663B"/>
    <w:rsid w:val="00D46702"/>
    <w:rsid w:val="00D47084"/>
    <w:rsid w:val="00D47CD4"/>
    <w:rsid w:val="00D5001C"/>
    <w:rsid w:val="00D5074E"/>
    <w:rsid w:val="00D51B18"/>
    <w:rsid w:val="00D51B6E"/>
    <w:rsid w:val="00D51F80"/>
    <w:rsid w:val="00D52AD8"/>
    <w:rsid w:val="00D52BDA"/>
    <w:rsid w:val="00D5341F"/>
    <w:rsid w:val="00D55519"/>
    <w:rsid w:val="00D559C1"/>
    <w:rsid w:val="00D55E21"/>
    <w:rsid w:val="00D5615F"/>
    <w:rsid w:val="00D5671F"/>
    <w:rsid w:val="00D56E27"/>
    <w:rsid w:val="00D60AD4"/>
    <w:rsid w:val="00D60CC6"/>
    <w:rsid w:val="00D61456"/>
    <w:rsid w:val="00D61A61"/>
    <w:rsid w:val="00D63F05"/>
    <w:rsid w:val="00D63FAC"/>
    <w:rsid w:val="00D6497C"/>
    <w:rsid w:val="00D6545D"/>
    <w:rsid w:val="00D6744F"/>
    <w:rsid w:val="00D7184B"/>
    <w:rsid w:val="00D7187B"/>
    <w:rsid w:val="00D71FD8"/>
    <w:rsid w:val="00D721C4"/>
    <w:rsid w:val="00D727A4"/>
    <w:rsid w:val="00D72DDF"/>
    <w:rsid w:val="00D743D7"/>
    <w:rsid w:val="00D75607"/>
    <w:rsid w:val="00D76667"/>
    <w:rsid w:val="00D76F21"/>
    <w:rsid w:val="00D80832"/>
    <w:rsid w:val="00D8162F"/>
    <w:rsid w:val="00D81DD2"/>
    <w:rsid w:val="00D8309D"/>
    <w:rsid w:val="00D83215"/>
    <w:rsid w:val="00D85D87"/>
    <w:rsid w:val="00D86710"/>
    <w:rsid w:val="00D86D96"/>
    <w:rsid w:val="00D87C89"/>
    <w:rsid w:val="00D9085D"/>
    <w:rsid w:val="00D91F08"/>
    <w:rsid w:val="00D935CB"/>
    <w:rsid w:val="00D94052"/>
    <w:rsid w:val="00D947BB"/>
    <w:rsid w:val="00D955A0"/>
    <w:rsid w:val="00D962D2"/>
    <w:rsid w:val="00D963F6"/>
    <w:rsid w:val="00D9793E"/>
    <w:rsid w:val="00DA014F"/>
    <w:rsid w:val="00DA08D7"/>
    <w:rsid w:val="00DA1A63"/>
    <w:rsid w:val="00DA1E75"/>
    <w:rsid w:val="00DA1F4A"/>
    <w:rsid w:val="00DA1F83"/>
    <w:rsid w:val="00DA2164"/>
    <w:rsid w:val="00DA24FE"/>
    <w:rsid w:val="00DA293D"/>
    <w:rsid w:val="00DA2D7D"/>
    <w:rsid w:val="00DA3FD6"/>
    <w:rsid w:val="00DA5459"/>
    <w:rsid w:val="00DA5BCA"/>
    <w:rsid w:val="00DA5DEB"/>
    <w:rsid w:val="00DA69DE"/>
    <w:rsid w:val="00DA6C66"/>
    <w:rsid w:val="00DA726A"/>
    <w:rsid w:val="00DB0A3A"/>
    <w:rsid w:val="00DB2001"/>
    <w:rsid w:val="00DB2107"/>
    <w:rsid w:val="00DB32D1"/>
    <w:rsid w:val="00DB3AE8"/>
    <w:rsid w:val="00DB42F9"/>
    <w:rsid w:val="00DB44EC"/>
    <w:rsid w:val="00DB494F"/>
    <w:rsid w:val="00DB4FD9"/>
    <w:rsid w:val="00DB50E9"/>
    <w:rsid w:val="00DB512C"/>
    <w:rsid w:val="00DB5324"/>
    <w:rsid w:val="00DB5E74"/>
    <w:rsid w:val="00DB73B7"/>
    <w:rsid w:val="00DB73EE"/>
    <w:rsid w:val="00DC03E3"/>
    <w:rsid w:val="00DC0A90"/>
    <w:rsid w:val="00DC1608"/>
    <w:rsid w:val="00DC1DF5"/>
    <w:rsid w:val="00DC2222"/>
    <w:rsid w:val="00DC2A07"/>
    <w:rsid w:val="00DC588F"/>
    <w:rsid w:val="00DC62C8"/>
    <w:rsid w:val="00DC74B8"/>
    <w:rsid w:val="00DD0736"/>
    <w:rsid w:val="00DD1B78"/>
    <w:rsid w:val="00DD1CF2"/>
    <w:rsid w:val="00DD1EAC"/>
    <w:rsid w:val="00DD1ECE"/>
    <w:rsid w:val="00DD3373"/>
    <w:rsid w:val="00DD3A37"/>
    <w:rsid w:val="00DD3D88"/>
    <w:rsid w:val="00DD472F"/>
    <w:rsid w:val="00DD7292"/>
    <w:rsid w:val="00DD7AD2"/>
    <w:rsid w:val="00DD7FDA"/>
    <w:rsid w:val="00DE0DD3"/>
    <w:rsid w:val="00DE106D"/>
    <w:rsid w:val="00DE2C53"/>
    <w:rsid w:val="00DE486A"/>
    <w:rsid w:val="00DE615B"/>
    <w:rsid w:val="00DE6266"/>
    <w:rsid w:val="00DE63C6"/>
    <w:rsid w:val="00DE651F"/>
    <w:rsid w:val="00DF08BB"/>
    <w:rsid w:val="00DF0D0A"/>
    <w:rsid w:val="00DF162B"/>
    <w:rsid w:val="00DF2401"/>
    <w:rsid w:val="00DF25FC"/>
    <w:rsid w:val="00DF29A2"/>
    <w:rsid w:val="00DF2C3E"/>
    <w:rsid w:val="00DF4AB9"/>
    <w:rsid w:val="00DF5802"/>
    <w:rsid w:val="00DF5BF0"/>
    <w:rsid w:val="00E000A7"/>
    <w:rsid w:val="00E011A4"/>
    <w:rsid w:val="00E013D9"/>
    <w:rsid w:val="00E01832"/>
    <w:rsid w:val="00E01B6B"/>
    <w:rsid w:val="00E022C2"/>
    <w:rsid w:val="00E04389"/>
    <w:rsid w:val="00E04586"/>
    <w:rsid w:val="00E05D4C"/>
    <w:rsid w:val="00E05E40"/>
    <w:rsid w:val="00E07A41"/>
    <w:rsid w:val="00E11457"/>
    <w:rsid w:val="00E12B3B"/>
    <w:rsid w:val="00E12DD8"/>
    <w:rsid w:val="00E1337C"/>
    <w:rsid w:val="00E1349A"/>
    <w:rsid w:val="00E13986"/>
    <w:rsid w:val="00E13C5A"/>
    <w:rsid w:val="00E14086"/>
    <w:rsid w:val="00E173FB"/>
    <w:rsid w:val="00E20206"/>
    <w:rsid w:val="00E202FD"/>
    <w:rsid w:val="00E205B2"/>
    <w:rsid w:val="00E20A13"/>
    <w:rsid w:val="00E21425"/>
    <w:rsid w:val="00E2320B"/>
    <w:rsid w:val="00E24D6D"/>
    <w:rsid w:val="00E24E94"/>
    <w:rsid w:val="00E261A5"/>
    <w:rsid w:val="00E261BD"/>
    <w:rsid w:val="00E27C45"/>
    <w:rsid w:val="00E30A3F"/>
    <w:rsid w:val="00E318E1"/>
    <w:rsid w:val="00E31C34"/>
    <w:rsid w:val="00E356DF"/>
    <w:rsid w:val="00E35C35"/>
    <w:rsid w:val="00E36196"/>
    <w:rsid w:val="00E36B90"/>
    <w:rsid w:val="00E37293"/>
    <w:rsid w:val="00E37302"/>
    <w:rsid w:val="00E37504"/>
    <w:rsid w:val="00E37BBC"/>
    <w:rsid w:val="00E4023F"/>
    <w:rsid w:val="00E4112A"/>
    <w:rsid w:val="00E419FE"/>
    <w:rsid w:val="00E41BD0"/>
    <w:rsid w:val="00E436A6"/>
    <w:rsid w:val="00E440B9"/>
    <w:rsid w:val="00E44221"/>
    <w:rsid w:val="00E44F73"/>
    <w:rsid w:val="00E4647F"/>
    <w:rsid w:val="00E46D85"/>
    <w:rsid w:val="00E46EB9"/>
    <w:rsid w:val="00E505FE"/>
    <w:rsid w:val="00E506E4"/>
    <w:rsid w:val="00E50AE1"/>
    <w:rsid w:val="00E50E7E"/>
    <w:rsid w:val="00E51777"/>
    <w:rsid w:val="00E52BA4"/>
    <w:rsid w:val="00E54CA0"/>
    <w:rsid w:val="00E5585A"/>
    <w:rsid w:val="00E55D40"/>
    <w:rsid w:val="00E60231"/>
    <w:rsid w:val="00E605A7"/>
    <w:rsid w:val="00E60868"/>
    <w:rsid w:val="00E61A83"/>
    <w:rsid w:val="00E623BB"/>
    <w:rsid w:val="00E62418"/>
    <w:rsid w:val="00E62869"/>
    <w:rsid w:val="00E64247"/>
    <w:rsid w:val="00E6435C"/>
    <w:rsid w:val="00E65E0A"/>
    <w:rsid w:val="00E65EA0"/>
    <w:rsid w:val="00E65F64"/>
    <w:rsid w:val="00E66D10"/>
    <w:rsid w:val="00E66D54"/>
    <w:rsid w:val="00E67047"/>
    <w:rsid w:val="00E672C0"/>
    <w:rsid w:val="00E702DF"/>
    <w:rsid w:val="00E70C4C"/>
    <w:rsid w:val="00E71734"/>
    <w:rsid w:val="00E71F04"/>
    <w:rsid w:val="00E72297"/>
    <w:rsid w:val="00E73458"/>
    <w:rsid w:val="00E75A6C"/>
    <w:rsid w:val="00E77330"/>
    <w:rsid w:val="00E80350"/>
    <w:rsid w:val="00E8079C"/>
    <w:rsid w:val="00E821C4"/>
    <w:rsid w:val="00E8231C"/>
    <w:rsid w:val="00E85CD6"/>
    <w:rsid w:val="00E8687C"/>
    <w:rsid w:val="00E87101"/>
    <w:rsid w:val="00E8726D"/>
    <w:rsid w:val="00E91DA9"/>
    <w:rsid w:val="00E92B94"/>
    <w:rsid w:val="00E9307E"/>
    <w:rsid w:val="00E949CC"/>
    <w:rsid w:val="00E950A3"/>
    <w:rsid w:val="00E95124"/>
    <w:rsid w:val="00E95430"/>
    <w:rsid w:val="00E957A4"/>
    <w:rsid w:val="00E9652A"/>
    <w:rsid w:val="00E96D01"/>
    <w:rsid w:val="00E97BD7"/>
    <w:rsid w:val="00EA0222"/>
    <w:rsid w:val="00EA1255"/>
    <w:rsid w:val="00EA25D2"/>
    <w:rsid w:val="00EA2836"/>
    <w:rsid w:val="00EA3E28"/>
    <w:rsid w:val="00EA5706"/>
    <w:rsid w:val="00EA743D"/>
    <w:rsid w:val="00EA76F1"/>
    <w:rsid w:val="00EA77BC"/>
    <w:rsid w:val="00EA7BDC"/>
    <w:rsid w:val="00EB0292"/>
    <w:rsid w:val="00EB0BF7"/>
    <w:rsid w:val="00EB28BE"/>
    <w:rsid w:val="00EB29A7"/>
    <w:rsid w:val="00EB2A14"/>
    <w:rsid w:val="00EB4046"/>
    <w:rsid w:val="00EB4691"/>
    <w:rsid w:val="00EB59BA"/>
    <w:rsid w:val="00EB6BE5"/>
    <w:rsid w:val="00EB6CDB"/>
    <w:rsid w:val="00EB76A2"/>
    <w:rsid w:val="00EC0223"/>
    <w:rsid w:val="00EC081E"/>
    <w:rsid w:val="00EC086A"/>
    <w:rsid w:val="00EC0AB4"/>
    <w:rsid w:val="00EC0C9D"/>
    <w:rsid w:val="00EC0D6E"/>
    <w:rsid w:val="00EC1DB8"/>
    <w:rsid w:val="00EC4321"/>
    <w:rsid w:val="00EC4DBC"/>
    <w:rsid w:val="00EC57D0"/>
    <w:rsid w:val="00EC5B32"/>
    <w:rsid w:val="00EC61D7"/>
    <w:rsid w:val="00EC6A9A"/>
    <w:rsid w:val="00EC6AEA"/>
    <w:rsid w:val="00EC7078"/>
    <w:rsid w:val="00EC70BF"/>
    <w:rsid w:val="00EC793C"/>
    <w:rsid w:val="00EC7C0D"/>
    <w:rsid w:val="00EC7EA4"/>
    <w:rsid w:val="00ED0135"/>
    <w:rsid w:val="00ED055B"/>
    <w:rsid w:val="00ED0B41"/>
    <w:rsid w:val="00ED1504"/>
    <w:rsid w:val="00ED262C"/>
    <w:rsid w:val="00ED365F"/>
    <w:rsid w:val="00ED3AF5"/>
    <w:rsid w:val="00ED3D0F"/>
    <w:rsid w:val="00ED5CBF"/>
    <w:rsid w:val="00ED7CD5"/>
    <w:rsid w:val="00EE0863"/>
    <w:rsid w:val="00EE11A9"/>
    <w:rsid w:val="00EE27FD"/>
    <w:rsid w:val="00EE2D47"/>
    <w:rsid w:val="00EE3CC3"/>
    <w:rsid w:val="00EE411E"/>
    <w:rsid w:val="00EE44CB"/>
    <w:rsid w:val="00EE5517"/>
    <w:rsid w:val="00EE5EA3"/>
    <w:rsid w:val="00EE63DA"/>
    <w:rsid w:val="00EE6E00"/>
    <w:rsid w:val="00EE7705"/>
    <w:rsid w:val="00EF039E"/>
    <w:rsid w:val="00EF0731"/>
    <w:rsid w:val="00EF0FBC"/>
    <w:rsid w:val="00EF2F44"/>
    <w:rsid w:val="00EF48C4"/>
    <w:rsid w:val="00EF4D3E"/>
    <w:rsid w:val="00EF4F5A"/>
    <w:rsid w:val="00EF56EB"/>
    <w:rsid w:val="00EF5AE3"/>
    <w:rsid w:val="00EF614A"/>
    <w:rsid w:val="00EF6BBF"/>
    <w:rsid w:val="00EF7968"/>
    <w:rsid w:val="00EF7B72"/>
    <w:rsid w:val="00F01560"/>
    <w:rsid w:val="00F017C5"/>
    <w:rsid w:val="00F01A3C"/>
    <w:rsid w:val="00F033A7"/>
    <w:rsid w:val="00F03895"/>
    <w:rsid w:val="00F03FC8"/>
    <w:rsid w:val="00F040B2"/>
    <w:rsid w:val="00F04BEA"/>
    <w:rsid w:val="00F04CF2"/>
    <w:rsid w:val="00F05271"/>
    <w:rsid w:val="00F05CBF"/>
    <w:rsid w:val="00F0613D"/>
    <w:rsid w:val="00F07095"/>
    <w:rsid w:val="00F07528"/>
    <w:rsid w:val="00F07EA2"/>
    <w:rsid w:val="00F110A1"/>
    <w:rsid w:val="00F12AD3"/>
    <w:rsid w:val="00F14276"/>
    <w:rsid w:val="00F147B1"/>
    <w:rsid w:val="00F1483D"/>
    <w:rsid w:val="00F15E5F"/>
    <w:rsid w:val="00F16F22"/>
    <w:rsid w:val="00F172AC"/>
    <w:rsid w:val="00F20D07"/>
    <w:rsid w:val="00F22B6A"/>
    <w:rsid w:val="00F22DE5"/>
    <w:rsid w:val="00F23901"/>
    <w:rsid w:val="00F24148"/>
    <w:rsid w:val="00F27CE1"/>
    <w:rsid w:val="00F31F21"/>
    <w:rsid w:val="00F335C0"/>
    <w:rsid w:val="00F33C9B"/>
    <w:rsid w:val="00F343C1"/>
    <w:rsid w:val="00F34C9F"/>
    <w:rsid w:val="00F3505B"/>
    <w:rsid w:val="00F353EE"/>
    <w:rsid w:val="00F354D5"/>
    <w:rsid w:val="00F35CCE"/>
    <w:rsid w:val="00F367C0"/>
    <w:rsid w:val="00F37107"/>
    <w:rsid w:val="00F378F9"/>
    <w:rsid w:val="00F4049D"/>
    <w:rsid w:val="00F4064F"/>
    <w:rsid w:val="00F40A9B"/>
    <w:rsid w:val="00F41318"/>
    <w:rsid w:val="00F41DFB"/>
    <w:rsid w:val="00F42E6D"/>
    <w:rsid w:val="00F441CC"/>
    <w:rsid w:val="00F4434B"/>
    <w:rsid w:val="00F45B58"/>
    <w:rsid w:val="00F45B6E"/>
    <w:rsid w:val="00F45C08"/>
    <w:rsid w:val="00F46309"/>
    <w:rsid w:val="00F46764"/>
    <w:rsid w:val="00F46A5F"/>
    <w:rsid w:val="00F46DA5"/>
    <w:rsid w:val="00F50191"/>
    <w:rsid w:val="00F50489"/>
    <w:rsid w:val="00F5186E"/>
    <w:rsid w:val="00F52645"/>
    <w:rsid w:val="00F5295B"/>
    <w:rsid w:val="00F53027"/>
    <w:rsid w:val="00F53A04"/>
    <w:rsid w:val="00F54350"/>
    <w:rsid w:val="00F547AB"/>
    <w:rsid w:val="00F548D3"/>
    <w:rsid w:val="00F54D7B"/>
    <w:rsid w:val="00F56751"/>
    <w:rsid w:val="00F5706A"/>
    <w:rsid w:val="00F57A9A"/>
    <w:rsid w:val="00F57EFD"/>
    <w:rsid w:val="00F61829"/>
    <w:rsid w:val="00F6659F"/>
    <w:rsid w:val="00F70125"/>
    <w:rsid w:val="00F7017C"/>
    <w:rsid w:val="00F7206E"/>
    <w:rsid w:val="00F725F6"/>
    <w:rsid w:val="00F72B4E"/>
    <w:rsid w:val="00F72C72"/>
    <w:rsid w:val="00F7376C"/>
    <w:rsid w:val="00F73D53"/>
    <w:rsid w:val="00F7409F"/>
    <w:rsid w:val="00F75D2A"/>
    <w:rsid w:val="00F76F46"/>
    <w:rsid w:val="00F77320"/>
    <w:rsid w:val="00F7769B"/>
    <w:rsid w:val="00F80759"/>
    <w:rsid w:val="00F82222"/>
    <w:rsid w:val="00F826F0"/>
    <w:rsid w:val="00F86046"/>
    <w:rsid w:val="00F86A04"/>
    <w:rsid w:val="00F871DC"/>
    <w:rsid w:val="00F873FB"/>
    <w:rsid w:val="00F87CD6"/>
    <w:rsid w:val="00F9214F"/>
    <w:rsid w:val="00F93835"/>
    <w:rsid w:val="00F93F7E"/>
    <w:rsid w:val="00F943F8"/>
    <w:rsid w:val="00F9575E"/>
    <w:rsid w:val="00F95830"/>
    <w:rsid w:val="00F964E7"/>
    <w:rsid w:val="00F96A17"/>
    <w:rsid w:val="00FA185F"/>
    <w:rsid w:val="00FA27B7"/>
    <w:rsid w:val="00FA337D"/>
    <w:rsid w:val="00FA3B74"/>
    <w:rsid w:val="00FA3D09"/>
    <w:rsid w:val="00FA683E"/>
    <w:rsid w:val="00FA7816"/>
    <w:rsid w:val="00FA785F"/>
    <w:rsid w:val="00FA7A8A"/>
    <w:rsid w:val="00FB102C"/>
    <w:rsid w:val="00FB19C3"/>
    <w:rsid w:val="00FB1C52"/>
    <w:rsid w:val="00FB1EBB"/>
    <w:rsid w:val="00FB3786"/>
    <w:rsid w:val="00FB4C59"/>
    <w:rsid w:val="00FB53C3"/>
    <w:rsid w:val="00FB5E15"/>
    <w:rsid w:val="00FB61AC"/>
    <w:rsid w:val="00FB707F"/>
    <w:rsid w:val="00FB7D03"/>
    <w:rsid w:val="00FC03F4"/>
    <w:rsid w:val="00FC1B08"/>
    <w:rsid w:val="00FC2AEF"/>
    <w:rsid w:val="00FC2EA4"/>
    <w:rsid w:val="00FC2FFB"/>
    <w:rsid w:val="00FC40D7"/>
    <w:rsid w:val="00FC54E7"/>
    <w:rsid w:val="00FC6924"/>
    <w:rsid w:val="00FC7E9D"/>
    <w:rsid w:val="00FD068E"/>
    <w:rsid w:val="00FD10AD"/>
    <w:rsid w:val="00FD1A36"/>
    <w:rsid w:val="00FD1AB6"/>
    <w:rsid w:val="00FD3497"/>
    <w:rsid w:val="00FD3D37"/>
    <w:rsid w:val="00FD609A"/>
    <w:rsid w:val="00FD6AE0"/>
    <w:rsid w:val="00FD7A50"/>
    <w:rsid w:val="00FE05C6"/>
    <w:rsid w:val="00FE110D"/>
    <w:rsid w:val="00FE1469"/>
    <w:rsid w:val="00FE14CF"/>
    <w:rsid w:val="00FE3082"/>
    <w:rsid w:val="00FE34CB"/>
    <w:rsid w:val="00FE42A8"/>
    <w:rsid w:val="00FE48F9"/>
    <w:rsid w:val="00FE4B93"/>
    <w:rsid w:val="00FE4DCB"/>
    <w:rsid w:val="00FE4DD9"/>
    <w:rsid w:val="00FE522C"/>
    <w:rsid w:val="00FE5825"/>
    <w:rsid w:val="00FE6265"/>
    <w:rsid w:val="00FE62A7"/>
    <w:rsid w:val="00FE6428"/>
    <w:rsid w:val="00FE66BF"/>
    <w:rsid w:val="00FE6CC9"/>
    <w:rsid w:val="00FE782E"/>
    <w:rsid w:val="00FF0284"/>
    <w:rsid w:val="00FF0431"/>
    <w:rsid w:val="00FF0D74"/>
    <w:rsid w:val="00FF4224"/>
    <w:rsid w:val="00FF5D84"/>
    <w:rsid w:val="00FF609B"/>
    <w:rsid w:val="00FF633F"/>
    <w:rsid w:val="00FF681E"/>
    <w:rsid w:val="00FF7632"/>
    <w:rsid w:val="00FF788D"/>
    <w:rsid w:val="00FF7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0757"/>
  <w15:docId w15:val="{78FE3EC9-47D2-4475-A6D2-7A181FE7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86F"/>
  </w:style>
  <w:style w:type="paragraph" w:styleId="Naslov1">
    <w:name w:val="heading 1"/>
    <w:basedOn w:val="Normal"/>
    <w:link w:val="Naslov1Char"/>
    <w:uiPriority w:val="9"/>
    <w:qFormat/>
    <w:rsid w:val="007D77B1"/>
    <w:pPr>
      <w:spacing w:before="60" w:after="100" w:afterAutospacing="1" w:line="240" w:lineRule="auto"/>
      <w:outlineLvl w:val="0"/>
    </w:pPr>
    <w:rPr>
      <w:rFonts w:ascii="Times New Roman" w:eastAsia="Times New Roman" w:hAnsi="Times New Roman" w:cs="Times New Roman"/>
      <w:kern w:val="36"/>
      <w:sz w:val="48"/>
      <w:szCs w:val="48"/>
      <w:lang w:eastAsia="hr-HR"/>
    </w:rPr>
  </w:style>
  <w:style w:type="paragraph" w:styleId="Naslov2">
    <w:name w:val="heading 2"/>
    <w:basedOn w:val="Normal"/>
    <w:link w:val="Naslov2Char"/>
    <w:uiPriority w:val="9"/>
    <w:qFormat/>
    <w:rsid w:val="007D77B1"/>
    <w:pPr>
      <w:shd w:val="clear" w:color="auto" w:fill="DCDCDC"/>
      <w:spacing w:before="30" w:after="100" w:afterAutospacing="1" w:line="240" w:lineRule="auto"/>
      <w:outlineLvl w:val="1"/>
    </w:pPr>
    <w:rPr>
      <w:rFonts w:ascii="Times New Roman" w:eastAsia="Times New Roman" w:hAnsi="Times New Roman" w:cs="Times New Roman"/>
      <w:color w:val="000080"/>
      <w:sz w:val="36"/>
      <w:szCs w:val="36"/>
      <w:lang w:eastAsia="hr-HR"/>
    </w:rPr>
  </w:style>
  <w:style w:type="paragraph" w:styleId="Naslov3">
    <w:name w:val="heading 3"/>
    <w:basedOn w:val="Normal"/>
    <w:link w:val="Naslov3Char"/>
    <w:uiPriority w:val="9"/>
    <w:qFormat/>
    <w:rsid w:val="007D77B1"/>
    <w:pPr>
      <w:spacing w:before="100" w:beforeAutospacing="1" w:after="100" w:afterAutospacing="1" w:line="240" w:lineRule="auto"/>
      <w:outlineLvl w:val="2"/>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9C6324"/>
    <w:pPr>
      <w:spacing w:after="0" w:line="240" w:lineRule="auto"/>
    </w:pPr>
  </w:style>
  <w:style w:type="paragraph" w:styleId="Odlomakpopisa">
    <w:name w:val="List Paragraph"/>
    <w:basedOn w:val="Normal"/>
    <w:uiPriority w:val="34"/>
    <w:qFormat/>
    <w:rsid w:val="009C6324"/>
    <w:pPr>
      <w:ind w:left="720"/>
      <w:contextualSpacing/>
    </w:pPr>
  </w:style>
  <w:style w:type="paragraph" w:styleId="Tekstbalonia">
    <w:name w:val="Balloon Text"/>
    <w:basedOn w:val="Normal"/>
    <w:link w:val="TekstbaloniaChar"/>
    <w:uiPriority w:val="99"/>
    <w:semiHidden/>
    <w:unhideWhenUsed/>
    <w:rsid w:val="009C632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C6324"/>
    <w:rPr>
      <w:rFonts w:ascii="Tahoma" w:hAnsi="Tahoma" w:cs="Tahoma"/>
      <w:sz w:val="16"/>
      <w:szCs w:val="16"/>
    </w:rPr>
  </w:style>
  <w:style w:type="table" w:styleId="Reetkatablice">
    <w:name w:val="Table Grid"/>
    <w:basedOn w:val="Obinatablica"/>
    <w:uiPriority w:val="39"/>
    <w:rsid w:val="009C63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rsid w:val="009C6324"/>
    <w:pPr>
      <w:tabs>
        <w:tab w:val="center" w:pos="4153"/>
        <w:tab w:val="right" w:pos="8306"/>
      </w:tabs>
      <w:spacing w:after="0" w:line="240" w:lineRule="auto"/>
    </w:pPr>
    <w:rPr>
      <w:rFonts w:ascii="Times New Roman" w:eastAsia="Times New Roman" w:hAnsi="Times New Roman" w:cs="Times New Roman"/>
      <w:sz w:val="20"/>
      <w:szCs w:val="20"/>
      <w:lang w:val="en-GB" w:eastAsia="hr-HR"/>
    </w:rPr>
  </w:style>
  <w:style w:type="character" w:customStyle="1" w:styleId="ZaglavljeChar">
    <w:name w:val="Zaglavlje Char"/>
    <w:basedOn w:val="Zadanifontodlomka"/>
    <w:link w:val="Zaglavlje"/>
    <w:rsid w:val="009C6324"/>
    <w:rPr>
      <w:rFonts w:ascii="Times New Roman" w:eastAsia="Times New Roman" w:hAnsi="Times New Roman" w:cs="Times New Roman"/>
      <w:sz w:val="20"/>
      <w:szCs w:val="20"/>
      <w:lang w:val="en-GB" w:eastAsia="hr-HR"/>
    </w:rPr>
  </w:style>
  <w:style w:type="paragraph" w:styleId="Podnoje">
    <w:name w:val="footer"/>
    <w:basedOn w:val="Normal"/>
    <w:link w:val="PodnojeChar"/>
    <w:uiPriority w:val="99"/>
    <w:unhideWhenUsed/>
    <w:rsid w:val="009C632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6324"/>
  </w:style>
  <w:style w:type="paragraph" w:styleId="Tijeloteksta">
    <w:name w:val="Body Text"/>
    <w:basedOn w:val="Normal"/>
    <w:link w:val="TijelotekstaChar"/>
    <w:rsid w:val="009C6324"/>
    <w:pPr>
      <w:spacing w:after="0" w:line="240" w:lineRule="auto"/>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rsid w:val="009C6324"/>
    <w:rPr>
      <w:rFonts w:ascii="Times New Roman" w:eastAsia="Times New Roman" w:hAnsi="Times New Roman" w:cs="Times New Roman"/>
      <w:sz w:val="24"/>
      <w:szCs w:val="20"/>
      <w:lang w:eastAsia="hr-HR"/>
    </w:rPr>
  </w:style>
  <w:style w:type="character" w:styleId="Hiperveza">
    <w:name w:val="Hyperlink"/>
    <w:uiPriority w:val="99"/>
    <w:unhideWhenUsed/>
    <w:rsid w:val="009C6324"/>
    <w:rPr>
      <w:color w:val="0000FF"/>
      <w:u w:val="single"/>
    </w:rPr>
  </w:style>
  <w:style w:type="character" w:styleId="Istaknuto">
    <w:name w:val="Emphasis"/>
    <w:uiPriority w:val="20"/>
    <w:qFormat/>
    <w:rsid w:val="008D1564"/>
    <w:rPr>
      <w:i/>
      <w:iCs/>
    </w:rPr>
  </w:style>
  <w:style w:type="table" w:customStyle="1" w:styleId="TableGrid1">
    <w:name w:val="Table Grid1"/>
    <w:basedOn w:val="Obinatablica"/>
    <w:next w:val="Reetkatablice"/>
    <w:uiPriority w:val="59"/>
    <w:rsid w:val="008D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8D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akoisticanje">
    <w:name w:val="Intense Emphasis"/>
    <w:basedOn w:val="Zadanifontodlomka"/>
    <w:uiPriority w:val="21"/>
    <w:qFormat/>
    <w:rsid w:val="00224441"/>
    <w:rPr>
      <w:b/>
      <w:bCs/>
      <w:i/>
      <w:iCs/>
      <w:color w:val="4F81BD" w:themeColor="accent1"/>
    </w:rPr>
  </w:style>
  <w:style w:type="paragraph" w:styleId="Naslov">
    <w:name w:val="Title"/>
    <w:basedOn w:val="Normal"/>
    <w:next w:val="Normal"/>
    <w:link w:val="NaslovChar"/>
    <w:uiPriority w:val="10"/>
    <w:qFormat/>
    <w:rsid w:val="00EC43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EC4321"/>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7D77B1"/>
    <w:rPr>
      <w:rFonts w:ascii="Times New Roman" w:eastAsia="Times New Roman" w:hAnsi="Times New Roman" w:cs="Times New Roman"/>
      <w:kern w:val="36"/>
      <w:sz w:val="48"/>
      <w:szCs w:val="48"/>
      <w:lang w:eastAsia="hr-HR"/>
    </w:rPr>
  </w:style>
  <w:style w:type="character" w:customStyle="1" w:styleId="Naslov2Char">
    <w:name w:val="Naslov 2 Char"/>
    <w:basedOn w:val="Zadanifontodlomka"/>
    <w:link w:val="Naslov2"/>
    <w:uiPriority w:val="9"/>
    <w:rsid w:val="007D77B1"/>
    <w:rPr>
      <w:rFonts w:ascii="Times New Roman" w:eastAsia="Times New Roman" w:hAnsi="Times New Roman" w:cs="Times New Roman"/>
      <w:color w:val="000080"/>
      <w:sz w:val="36"/>
      <w:szCs w:val="36"/>
      <w:shd w:val="clear" w:color="auto" w:fill="DCDCDC"/>
      <w:lang w:eastAsia="hr-HR"/>
    </w:rPr>
  </w:style>
  <w:style w:type="character" w:customStyle="1" w:styleId="Naslov3Char">
    <w:name w:val="Naslov 3 Char"/>
    <w:basedOn w:val="Zadanifontodlomka"/>
    <w:link w:val="Naslov3"/>
    <w:uiPriority w:val="9"/>
    <w:rsid w:val="007D77B1"/>
    <w:rPr>
      <w:rFonts w:ascii="Times New Roman" w:eastAsia="Times New Roman" w:hAnsi="Times New Roman" w:cs="Times New Roman"/>
      <w:sz w:val="24"/>
      <w:szCs w:val="24"/>
      <w:lang w:eastAsia="hr-HR"/>
    </w:rPr>
  </w:style>
  <w:style w:type="numbering" w:customStyle="1" w:styleId="NoList1">
    <w:name w:val="No List1"/>
    <w:next w:val="Bezpopisa"/>
    <w:uiPriority w:val="99"/>
    <w:semiHidden/>
    <w:unhideWhenUsed/>
    <w:rsid w:val="007D77B1"/>
  </w:style>
  <w:style w:type="table" w:customStyle="1" w:styleId="Style1">
    <w:name w:val="Style1"/>
    <w:basedOn w:val="Web-tablica1"/>
    <w:uiPriority w:val="99"/>
    <w:qFormat/>
    <w:rsid w:val="007D77B1"/>
    <w:tblPr/>
    <w:tblStylePr w:type="firstRow">
      <w:rPr>
        <w:color w:val="auto"/>
      </w:rPr>
      <w:tblPr/>
      <w:tcPr>
        <w:tcBorders>
          <w:tl2br w:val="none" w:sz="0" w:space="0" w:color="auto"/>
          <w:tr2bl w:val="none" w:sz="0" w:space="0" w:color="auto"/>
        </w:tcBorders>
      </w:tcPr>
    </w:tblStylePr>
  </w:style>
  <w:style w:type="table" w:customStyle="1" w:styleId="TableGrid3">
    <w:name w:val="Table Grid3"/>
    <w:basedOn w:val="Web-tablica3"/>
    <w:next w:val="Reetkatablice"/>
    <w:uiPriority w:val="59"/>
    <w:rsid w:val="007D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styleId="Web-tablica1">
    <w:name w:val="Table Web 1"/>
    <w:basedOn w:val="Obinatablica"/>
    <w:uiPriority w:val="99"/>
    <w:semiHidden/>
    <w:unhideWhenUsed/>
    <w:rsid w:val="007D77B1"/>
    <w:pPr>
      <w:spacing w:after="0" w:line="240" w:lineRule="auto"/>
    </w:pPr>
    <w:rPr>
      <w:rFonts w:ascii="Calibri" w:eastAsia="Calibri" w:hAnsi="Calibri"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2">
    <w:name w:val="Style2"/>
    <w:basedOn w:val="Web-tablica3"/>
    <w:uiPriority w:val="99"/>
    <w:qFormat/>
    <w:rsid w:val="007D77B1"/>
    <w:tblPr/>
    <w:tblStylePr w:type="firstRow">
      <w:rPr>
        <w:color w:val="auto"/>
      </w:rPr>
      <w:tblPr/>
      <w:tcPr>
        <w:tcBorders>
          <w:tl2br w:val="none" w:sz="0" w:space="0" w:color="auto"/>
          <w:tr2bl w:val="none" w:sz="0" w:space="0" w:color="auto"/>
        </w:tcBorders>
      </w:tcPr>
    </w:tblStylePr>
  </w:style>
  <w:style w:type="table" w:customStyle="1" w:styleId="Style3">
    <w:name w:val="Style3"/>
    <w:basedOn w:val="Web-tablica3"/>
    <w:uiPriority w:val="99"/>
    <w:qFormat/>
    <w:rsid w:val="007D77B1"/>
    <w:tbl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semiHidden/>
    <w:unhideWhenUsed/>
    <w:rsid w:val="007D77B1"/>
    <w:pPr>
      <w:spacing w:after="0" w:line="240" w:lineRule="auto"/>
    </w:pPr>
    <w:rPr>
      <w:rFonts w:ascii="Calibri" w:eastAsia="Calibri" w:hAnsi="Calibri"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4">
    <w:name w:val="Style4"/>
    <w:basedOn w:val="Reetkatablice3"/>
    <w:uiPriority w:val="99"/>
    <w:qFormat/>
    <w:rsid w:val="007D77B1"/>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5">
    <w:name w:val="Style5"/>
    <w:basedOn w:val="Tematablice"/>
    <w:uiPriority w:val="99"/>
    <w:qFormat/>
    <w:rsid w:val="007D77B1"/>
    <w:tblPr>
      <w:tblStyleRowBandSize w:val="1"/>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7D77B1"/>
    <w:pPr>
      <w:spacing w:after="0" w:line="240" w:lineRule="auto"/>
    </w:pPr>
    <w:rPr>
      <w:rFonts w:ascii="Calibri" w:eastAsia="Calibri" w:hAnsi="Calibri"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Opisslike">
    <w:name w:val="caption"/>
    <w:basedOn w:val="Normal"/>
    <w:next w:val="Normal"/>
    <w:uiPriority w:val="35"/>
    <w:semiHidden/>
    <w:unhideWhenUsed/>
    <w:qFormat/>
    <w:rsid w:val="007D77B1"/>
    <w:pPr>
      <w:spacing w:after="0" w:line="240" w:lineRule="auto"/>
    </w:pPr>
    <w:rPr>
      <w:rFonts w:ascii="Times New Roman" w:eastAsia="Times New Roman" w:hAnsi="Times New Roman" w:cs="Times New Roman"/>
      <w:b/>
      <w:bCs/>
      <w:sz w:val="20"/>
      <w:szCs w:val="20"/>
    </w:rPr>
  </w:style>
  <w:style w:type="table" w:styleId="Tematablice">
    <w:name w:val="Table Theme"/>
    <w:basedOn w:val="Obinatablica"/>
    <w:uiPriority w:val="99"/>
    <w:semiHidden/>
    <w:unhideWhenUsed/>
    <w:rsid w:val="007D77B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833D1C"/>
    <w:pPr>
      <w:keepNext/>
      <w:keepLines/>
      <w:spacing w:before="480" w:after="0" w:afterAutospacing="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Sadraj1">
    <w:name w:val="toc 1"/>
    <w:basedOn w:val="Normal"/>
    <w:next w:val="Normal"/>
    <w:autoRedefine/>
    <w:uiPriority w:val="39"/>
    <w:unhideWhenUsed/>
    <w:qFormat/>
    <w:rsid w:val="00833D1C"/>
    <w:pPr>
      <w:spacing w:after="100"/>
    </w:pPr>
  </w:style>
  <w:style w:type="paragraph" w:styleId="Sadraj2">
    <w:name w:val="toc 2"/>
    <w:basedOn w:val="Normal"/>
    <w:next w:val="Normal"/>
    <w:autoRedefine/>
    <w:uiPriority w:val="39"/>
    <w:unhideWhenUsed/>
    <w:qFormat/>
    <w:rsid w:val="00E66D10"/>
    <w:pPr>
      <w:tabs>
        <w:tab w:val="left" w:pos="880"/>
        <w:tab w:val="right" w:leader="dot" w:pos="9062"/>
      </w:tabs>
      <w:spacing w:after="100"/>
      <w:ind w:left="220"/>
    </w:pPr>
    <w:rPr>
      <w:rFonts w:cstheme="minorHAnsi"/>
      <w:b/>
      <w:noProof/>
    </w:rPr>
  </w:style>
  <w:style w:type="paragraph" w:styleId="Sadraj3">
    <w:name w:val="toc 3"/>
    <w:basedOn w:val="Normal"/>
    <w:next w:val="Normal"/>
    <w:autoRedefine/>
    <w:uiPriority w:val="39"/>
    <w:unhideWhenUsed/>
    <w:qFormat/>
    <w:rsid w:val="00833D1C"/>
    <w:pPr>
      <w:spacing w:after="100"/>
      <w:ind w:left="440"/>
    </w:pPr>
  </w:style>
  <w:style w:type="character" w:customStyle="1" w:styleId="Nerijeenospominjanje1">
    <w:name w:val="Neriješeno spominjanje1"/>
    <w:basedOn w:val="Zadanifontodlomka"/>
    <w:uiPriority w:val="99"/>
    <w:semiHidden/>
    <w:unhideWhenUsed/>
    <w:rsid w:val="00FD068E"/>
    <w:rPr>
      <w:color w:val="605E5C"/>
      <w:shd w:val="clear" w:color="auto" w:fill="E1DFDD"/>
    </w:rPr>
  </w:style>
  <w:style w:type="table" w:customStyle="1" w:styleId="Svijetlatablicareetke-isticanje11">
    <w:name w:val="Svijetla tablica rešetke - isticanje 11"/>
    <w:basedOn w:val="Obinatablica"/>
    <w:uiPriority w:val="46"/>
    <w:rsid w:val="00345FD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eetkatablice1">
    <w:name w:val="Rešetka tablice1"/>
    <w:basedOn w:val="Obinatablica"/>
    <w:next w:val="Reetkatablice"/>
    <w:uiPriority w:val="59"/>
    <w:rsid w:val="00D04F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A14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1475"/>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313C4C"/>
    <w:pPr>
      <w:autoSpaceDE w:val="0"/>
      <w:autoSpaceDN w:val="0"/>
      <w:adjustRightInd w:val="0"/>
      <w:spacing w:after="0" w:line="240" w:lineRule="auto"/>
    </w:pPr>
    <w:rPr>
      <w:rFonts w:ascii="Arial" w:eastAsia="Calibri" w:hAnsi="Arial" w:cs="Arial"/>
      <w:color w:val="000000"/>
      <w:sz w:val="24"/>
      <w:szCs w:val="24"/>
    </w:rPr>
  </w:style>
  <w:style w:type="paragraph" w:styleId="StandardWeb">
    <w:name w:val="Normal (Web)"/>
    <w:basedOn w:val="Normal"/>
    <w:uiPriority w:val="99"/>
    <w:unhideWhenUsed/>
    <w:rsid w:val="004872C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Svijetlatablicareetke-isticanje12">
    <w:name w:val="Svijetla tablica rešetke - isticanje 12"/>
    <w:basedOn w:val="Obinatablica"/>
    <w:uiPriority w:val="46"/>
    <w:rsid w:val="00A41AC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ijetlatablicareetke-isticanje13">
    <w:name w:val="Svijetla tablica rešetke - isticanje 13"/>
    <w:basedOn w:val="Obinatablica"/>
    <w:uiPriority w:val="46"/>
    <w:rsid w:val="004A3F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596">
      <w:bodyDiv w:val="1"/>
      <w:marLeft w:val="0"/>
      <w:marRight w:val="0"/>
      <w:marTop w:val="0"/>
      <w:marBottom w:val="0"/>
      <w:divBdr>
        <w:top w:val="none" w:sz="0" w:space="0" w:color="auto"/>
        <w:left w:val="none" w:sz="0" w:space="0" w:color="auto"/>
        <w:bottom w:val="none" w:sz="0" w:space="0" w:color="auto"/>
        <w:right w:val="none" w:sz="0" w:space="0" w:color="auto"/>
      </w:divBdr>
    </w:div>
    <w:div w:id="49034907">
      <w:bodyDiv w:val="1"/>
      <w:marLeft w:val="0"/>
      <w:marRight w:val="0"/>
      <w:marTop w:val="0"/>
      <w:marBottom w:val="0"/>
      <w:divBdr>
        <w:top w:val="none" w:sz="0" w:space="0" w:color="auto"/>
        <w:left w:val="none" w:sz="0" w:space="0" w:color="auto"/>
        <w:bottom w:val="none" w:sz="0" w:space="0" w:color="auto"/>
        <w:right w:val="none" w:sz="0" w:space="0" w:color="auto"/>
      </w:divBdr>
    </w:div>
    <w:div w:id="50351305">
      <w:bodyDiv w:val="1"/>
      <w:marLeft w:val="0"/>
      <w:marRight w:val="0"/>
      <w:marTop w:val="0"/>
      <w:marBottom w:val="0"/>
      <w:divBdr>
        <w:top w:val="none" w:sz="0" w:space="0" w:color="auto"/>
        <w:left w:val="none" w:sz="0" w:space="0" w:color="auto"/>
        <w:bottom w:val="none" w:sz="0" w:space="0" w:color="auto"/>
        <w:right w:val="none" w:sz="0" w:space="0" w:color="auto"/>
      </w:divBdr>
    </w:div>
    <w:div w:id="63260430">
      <w:bodyDiv w:val="1"/>
      <w:marLeft w:val="0"/>
      <w:marRight w:val="0"/>
      <w:marTop w:val="0"/>
      <w:marBottom w:val="0"/>
      <w:divBdr>
        <w:top w:val="none" w:sz="0" w:space="0" w:color="auto"/>
        <w:left w:val="none" w:sz="0" w:space="0" w:color="auto"/>
        <w:bottom w:val="none" w:sz="0" w:space="0" w:color="auto"/>
        <w:right w:val="none" w:sz="0" w:space="0" w:color="auto"/>
      </w:divBdr>
    </w:div>
    <w:div w:id="64954305">
      <w:bodyDiv w:val="1"/>
      <w:marLeft w:val="0"/>
      <w:marRight w:val="0"/>
      <w:marTop w:val="0"/>
      <w:marBottom w:val="0"/>
      <w:divBdr>
        <w:top w:val="none" w:sz="0" w:space="0" w:color="auto"/>
        <w:left w:val="none" w:sz="0" w:space="0" w:color="auto"/>
        <w:bottom w:val="none" w:sz="0" w:space="0" w:color="auto"/>
        <w:right w:val="none" w:sz="0" w:space="0" w:color="auto"/>
      </w:divBdr>
    </w:div>
    <w:div w:id="80760618">
      <w:bodyDiv w:val="1"/>
      <w:marLeft w:val="0"/>
      <w:marRight w:val="0"/>
      <w:marTop w:val="0"/>
      <w:marBottom w:val="0"/>
      <w:divBdr>
        <w:top w:val="none" w:sz="0" w:space="0" w:color="auto"/>
        <w:left w:val="none" w:sz="0" w:space="0" w:color="auto"/>
        <w:bottom w:val="none" w:sz="0" w:space="0" w:color="auto"/>
        <w:right w:val="none" w:sz="0" w:space="0" w:color="auto"/>
      </w:divBdr>
    </w:div>
    <w:div w:id="95714315">
      <w:bodyDiv w:val="1"/>
      <w:marLeft w:val="0"/>
      <w:marRight w:val="0"/>
      <w:marTop w:val="0"/>
      <w:marBottom w:val="0"/>
      <w:divBdr>
        <w:top w:val="none" w:sz="0" w:space="0" w:color="auto"/>
        <w:left w:val="none" w:sz="0" w:space="0" w:color="auto"/>
        <w:bottom w:val="none" w:sz="0" w:space="0" w:color="auto"/>
        <w:right w:val="none" w:sz="0" w:space="0" w:color="auto"/>
      </w:divBdr>
    </w:div>
    <w:div w:id="106588057">
      <w:bodyDiv w:val="1"/>
      <w:marLeft w:val="0"/>
      <w:marRight w:val="0"/>
      <w:marTop w:val="0"/>
      <w:marBottom w:val="0"/>
      <w:divBdr>
        <w:top w:val="none" w:sz="0" w:space="0" w:color="auto"/>
        <w:left w:val="none" w:sz="0" w:space="0" w:color="auto"/>
        <w:bottom w:val="none" w:sz="0" w:space="0" w:color="auto"/>
        <w:right w:val="none" w:sz="0" w:space="0" w:color="auto"/>
      </w:divBdr>
    </w:div>
    <w:div w:id="194276129">
      <w:bodyDiv w:val="1"/>
      <w:marLeft w:val="0"/>
      <w:marRight w:val="0"/>
      <w:marTop w:val="0"/>
      <w:marBottom w:val="0"/>
      <w:divBdr>
        <w:top w:val="none" w:sz="0" w:space="0" w:color="auto"/>
        <w:left w:val="none" w:sz="0" w:space="0" w:color="auto"/>
        <w:bottom w:val="none" w:sz="0" w:space="0" w:color="auto"/>
        <w:right w:val="none" w:sz="0" w:space="0" w:color="auto"/>
      </w:divBdr>
    </w:div>
    <w:div w:id="204220260">
      <w:bodyDiv w:val="1"/>
      <w:marLeft w:val="0"/>
      <w:marRight w:val="0"/>
      <w:marTop w:val="0"/>
      <w:marBottom w:val="0"/>
      <w:divBdr>
        <w:top w:val="none" w:sz="0" w:space="0" w:color="auto"/>
        <w:left w:val="none" w:sz="0" w:space="0" w:color="auto"/>
        <w:bottom w:val="none" w:sz="0" w:space="0" w:color="auto"/>
        <w:right w:val="none" w:sz="0" w:space="0" w:color="auto"/>
      </w:divBdr>
    </w:div>
    <w:div w:id="256866471">
      <w:bodyDiv w:val="1"/>
      <w:marLeft w:val="0"/>
      <w:marRight w:val="0"/>
      <w:marTop w:val="0"/>
      <w:marBottom w:val="0"/>
      <w:divBdr>
        <w:top w:val="none" w:sz="0" w:space="0" w:color="auto"/>
        <w:left w:val="none" w:sz="0" w:space="0" w:color="auto"/>
        <w:bottom w:val="none" w:sz="0" w:space="0" w:color="auto"/>
        <w:right w:val="none" w:sz="0" w:space="0" w:color="auto"/>
      </w:divBdr>
    </w:div>
    <w:div w:id="288126558">
      <w:bodyDiv w:val="1"/>
      <w:marLeft w:val="0"/>
      <w:marRight w:val="0"/>
      <w:marTop w:val="0"/>
      <w:marBottom w:val="0"/>
      <w:divBdr>
        <w:top w:val="none" w:sz="0" w:space="0" w:color="auto"/>
        <w:left w:val="none" w:sz="0" w:space="0" w:color="auto"/>
        <w:bottom w:val="none" w:sz="0" w:space="0" w:color="auto"/>
        <w:right w:val="none" w:sz="0" w:space="0" w:color="auto"/>
      </w:divBdr>
    </w:div>
    <w:div w:id="288632844">
      <w:bodyDiv w:val="1"/>
      <w:marLeft w:val="0"/>
      <w:marRight w:val="0"/>
      <w:marTop w:val="0"/>
      <w:marBottom w:val="0"/>
      <w:divBdr>
        <w:top w:val="none" w:sz="0" w:space="0" w:color="auto"/>
        <w:left w:val="none" w:sz="0" w:space="0" w:color="auto"/>
        <w:bottom w:val="none" w:sz="0" w:space="0" w:color="auto"/>
        <w:right w:val="none" w:sz="0" w:space="0" w:color="auto"/>
      </w:divBdr>
    </w:div>
    <w:div w:id="290523903">
      <w:bodyDiv w:val="1"/>
      <w:marLeft w:val="0"/>
      <w:marRight w:val="0"/>
      <w:marTop w:val="0"/>
      <w:marBottom w:val="0"/>
      <w:divBdr>
        <w:top w:val="none" w:sz="0" w:space="0" w:color="auto"/>
        <w:left w:val="none" w:sz="0" w:space="0" w:color="auto"/>
        <w:bottom w:val="none" w:sz="0" w:space="0" w:color="auto"/>
        <w:right w:val="none" w:sz="0" w:space="0" w:color="auto"/>
      </w:divBdr>
    </w:div>
    <w:div w:id="351956689">
      <w:bodyDiv w:val="1"/>
      <w:marLeft w:val="0"/>
      <w:marRight w:val="0"/>
      <w:marTop w:val="0"/>
      <w:marBottom w:val="0"/>
      <w:divBdr>
        <w:top w:val="none" w:sz="0" w:space="0" w:color="auto"/>
        <w:left w:val="none" w:sz="0" w:space="0" w:color="auto"/>
        <w:bottom w:val="none" w:sz="0" w:space="0" w:color="auto"/>
        <w:right w:val="none" w:sz="0" w:space="0" w:color="auto"/>
      </w:divBdr>
    </w:div>
    <w:div w:id="475802623">
      <w:bodyDiv w:val="1"/>
      <w:marLeft w:val="0"/>
      <w:marRight w:val="0"/>
      <w:marTop w:val="0"/>
      <w:marBottom w:val="0"/>
      <w:divBdr>
        <w:top w:val="none" w:sz="0" w:space="0" w:color="auto"/>
        <w:left w:val="none" w:sz="0" w:space="0" w:color="auto"/>
        <w:bottom w:val="none" w:sz="0" w:space="0" w:color="auto"/>
        <w:right w:val="none" w:sz="0" w:space="0" w:color="auto"/>
      </w:divBdr>
    </w:div>
    <w:div w:id="506559761">
      <w:bodyDiv w:val="1"/>
      <w:marLeft w:val="0"/>
      <w:marRight w:val="0"/>
      <w:marTop w:val="0"/>
      <w:marBottom w:val="0"/>
      <w:divBdr>
        <w:top w:val="none" w:sz="0" w:space="0" w:color="auto"/>
        <w:left w:val="none" w:sz="0" w:space="0" w:color="auto"/>
        <w:bottom w:val="none" w:sz="0" w:space="0" w:color="auto"/>
        <w:right w:val="none" w:sz="0" w:space="0" w:color="auto"/>
      </w:divBdr>
    </w:div>
    <w:div w:id="511187700">
      <w:bodyDiv w:val="1"/>
      <w:marLeft w:val="0"/>
      <w:marRight w:val="0"/>
      <w:marTop w:val="0"/>
      <w:marBottom w:val="0"/>
      <w:divBdr>
        <w:top w:val="none" w:sz="0" w:space="0" w:color="auto"/>
        <w:left w:val="none" w:sz="0" w:space="0" w:color="auto"/>
        <w:bottom w:val="none" w:sz="0" w:space="0" w:color="auto"/>
        <w:right w:val="none" w:sz="0" w:space="0" w:color="auto"/>
      </w:divBdr>
    </w:div>
    <w:div w:id="580869819">
      <w:bodyDiv w:val="1"/>
      <w:marLeft w:val="0"/>
      <w:marRight w:val="0"/>
      <w:marTop w:val="0"/>
      <w:marBottom w:val="0"/>
      <w:divBdr>
        <w:top w:val="none" w:sz="0" w:space="0" w:color="auto"/>
        <w:left w:val="none" w:sz="0" w:space="0" w:color="auto"/>
        <w:bottom w:val="none" w:sz="0" w:space="0" w:color="auto"/>
        <w:right w:val="none" w:sz="0" w:space="0" w:color="auto"/>
      </w:divBdr>
    </w:div>
    <w:div w:id="588151756">
      <w:bodyDiv w:val="1"/>
      <w:marLeft w:val="0"/>
      <w:marRight w:val="0"/>
      <w:marTop w:val="0"/>
      <w:marBottom w:val="0"/>
      <w:divBdr>
        <w:top w:val="none" w:sz="0" w:space="0" w:color="auto"/>
        <w:left w:val="none" w:sz="0" w:space="0" w:color="auto"/>
        <w:bottom w:val="none" w:sz="0" w:space="0" w:color="auto"/>
        <w:right w:val="none" w:sz="0" w:space="0" w:color="auto"/>
      </w:divBdr>
    </w:div>
    <w:div w:id="605230661">
      <w:bodyDiv w:val="1"/>
      <w:marLeft w:val="0"/>
      <w:marRight w:val="0"/>
      <w:marTop w:val="0"/>
      <w:marBottom w:val="0"/>
      <w:divBdr>
        <w:top w:val="none" w:sz="0" w:space="0" w:color="auto"/>
        <w:left w:val="none" w:sz="0" w:space="0" w:color="auto"/>
        <w:bottom w:val="none" w:sz="0" w:space="0" w:color="auto"/>
        <w:right w:val="none" w:sz="0" w:space="0" w:color="auto"/>
      </w:divBdr>
    </w:div>
    <w:div w:id="621889272">
      <w:bodyDiv w:val="1"/>
      <w:marLeft w:val="0"/>
      <w:marRight w:val="0"/>
      <w:marTop w:val="0"/>
      <w:marBottom w:val="0"/>
      <w:divBdr>
        <w:top w:val="none" w:sz="0" w:space="0" w:color="auto"/>
        <w:left w:val="none" w:sz="0" w:space="0" w:color="auto"/>
        <w:bottom w:val="none" w:sz="0" w:space="0" w:color="auto"/>
        <w:right w:val="none" w:sz="0" w:space="0" w:color="auto"/>
      </w:divBdr>
    </w:div>
    <w:div w:id="622344256">
      <w:bodyDiv w:val="1"/>
      <w:marLeft w:val="0"/>
      <w:marRight w:val="0"/>
      <w:marTop w:val="0"/>
      <w:marBottom w:val="0"/>
      <w:divBdr>
        <w:top w:val="none" w:sz="0" w:space="0" w:color="auto"/>
        <w:left w:val="none" w:sz="0" w:space="0" w:color="auto"/>
        <w:bottom w:val="none" w:sz="0" w:space="0" w:color="auto"/>
        <w:right w:val="none" w:sz="0" w:space="0" w:color="auto"/>
      </w:divBdr>
    </w:div>
    <w:div w:id="628365179">
      <w:bodyDiv w:val="1"/>
      <w:marLeft w:val="0"/>
      <w:marRight w:val="0"/>
      <w:marTop w:val="0"/>
      <w:marBottom w:val="0"/>
      <w:divBdr>
        <w:top w:val="none" w:sz="0" w:space="0" w:color="auto"/>
        <w:left w:val="none" w:sz="0" w:space="0" w:color="auto"/>
        <w:bottom w:val="none" w:sz="0" w:space="0" w:color="auto"/>
        <w:right w:val="none" w:sz="0" w:space="0" w:color="auto"/>
      </w:divBdr>
    </w:div>
    <w:div w:id="653068111">
      <w:bodyDiv w:val="1"/>
      <w:marLeft w:val="0"/>
      <w:marRight w:val="0"/>
      <w:marTop w:val="0"/>
      <w:marBottom w:val="0"/>
      <w:divBdr>
        <w:top w:val="none" w:sz="0" w:space="0" w:color="auto"/>
        <w:left w:val="none" w:sz="0" w:space="0" w:color="auto"/>
        <w:bottom w:val="none" w:sz="0" w:space="0" w:color="auto"/>
        <w:right w:val="none" w:sz="0" w:space="0" w:color="auto"/>
      </w:divBdr>
    </w:div>
    <w:div w:id="672150993">
      <w:bodyDiv w:val="1"/>
      <w:marLeft w:val="0"/>
      <w:marRight w:val="0"/>
      <w:marTop w:val="0"/>
      <w:marBottom w:val="0"/>
      <w:divBdr>
        <w:top w:val="none" w:sz="0" w:space="0" w:color="auto"/>
        <w:left w:val="none" w:sz="0" w:space="0" w:color="auto"/>
        <w:bottom w:val="none" w:sz="0" w:space="0" w:color="auto"/>
        <w:right w:val="none" w:sz="0" w:space="0" w:color="auto"/>
      </w:divBdr>
    </w:div>
    <w:div w:id="674890750">
      <w:bodyDiv w:val="1"/>
      <w:marLeft w:val="0"/>
      <w:marRight w:val="0"/>
      <w:marTop w:val="0"/>
      <w:marBottom w:val="0"/>
      <w:divBdr>
        <w:top w:val="none" w:sz="0" w:space="0" w:color="auto"/>
        <w:left w:val="none" w:sz="0" w:space="0" w:color="auto"/>
        <w:bottom w:val="none" w:sz="0" w:space="0" w:color="auto"/>
        <w:right w:val="none" w:sz="0" w:space="0" w:color="auto"/>
      </w:divBdr>
    </w:div>
    <w:div w:id="718436600">
      <w:bodyDiv w:val="1"/>
      <w:marLeft w:val="0"/>
      <w:marRight w:val="0"/>
      <w:marTop w:val="0"/>
      <w:marBottom w:val="0"/>
      <w:divBdr>
        <w:top w:val="none" w:sz="0" w:space="0" w:color="auto"/>
        <w:left w:val="none" w:sz="0" w:space="0" w:color="auto"/>
        <w:bottom w:val="none" w:sz="0" w:space="0" w:color="auto"/>
        <w:right w:val="none" w:sz="0" w:space="0" w:color="auto"/>
      </w:divBdr>
    </w:div>
    <w:div w:id="743186920">
      <w:bodyDiv w:val="1"/>
      <w:marLeft w:val="0"/>
      <w:marRight w:val="0"/>
      <w:marTop w:val="0"/>
      <w:marBottom w:val="0"/>
      <w:divBdr>
        <w:top w:val="none" w:sz="0" w:space="0" w:color="auto"/>
        <w:left w:val="none" w:sz="0" w:space="0" w:color="auto"/>
        <w:bottom w:val="none" w:sz="0" w:space="0" w:color="auto"/>
        <w:right w:val="none" w:sz="0" w:space="0" w:color="auto"/>
      </w:divBdr>
    </w:div>
    <w:div w:id="745300176">
      <w:bodyDiv w:val="1"/>
      <w:marLeft w:val="0"/>
      <w:marRight w:val="0"/>
      <w:marTop w:val="0"/>
      <w:marBottom w:val="0"/>
      <w:divBdr>
        <w:top w:val="none" w:sz="0" w:space="0" w:color="auto"/>
        <w:left w:val="none" w:sz="0" w:space="0" w:color="auto"/>
        <w:bottom w:val="none" w:sz="0" w:space="0" w:color="auto"/>
        <w:right w:val="none" w:sz="0" w:space="0" w:color="auto"/>
      </w:divBdr>
    </w:div>
    <w:div w:id="749038947">
      <w:bodyDiv w:val="1"/>
      <w:marLeft w:val="0"/>
      <w:marRight w:val="0"/>
      <w:marTop w:val="0"/>
      <w:marBottom w:val="0"/>
      <w:divBdr>
        <w:top w:val="none" w:sz="0" w:space="0" w:color="auto"/>
        <w:left w:val="none" w:sz="0" w:space="0" w:color="auto"/>
        <w:bottom w:val="none" w:sz="0" w:space="0" w:color="auto"/>
        <w:right w:val="none" w:sz="0" w:space="0" w:color="auto"/>
      </w:divBdr>
    </w:div>
    <w:div w:id="759251004">
      <w:bodyDiv w:val="1"/>
      <w:marLeft w:val="0"/>
      <w:marRight w:val="0"/>
      <w:marTop w:val="0"/>
      <w:marBottom w:val="0"/>
      <w:divBdr>
        <w:top w:val="none" w:sz="0" w:space="0" w:color="auto"/>
        <w:left w:val="none" w:sz="0" w:space="0" w:color="auto"/>
        <w:bottom w:val="none" w:sz="0" w:space="0" w:color="auto"/>
        <w:right w:val="none" w:sz="0" w:space="0" w:color="auto"/>
      </w:divBdr>
    </w:div>
    <w:div w:id="827398940">
      <w:bodyDiv w:val="1"/>
      <w:marLeft w:val="0"/>
      <w:marRight w:val="0"/>
      <w:marTop w:val="0"/>
      <w:marBottom w:val="0"/>
      <w:divBdr>
        <w:top w:val="none" w:sz="0" w:space="0" w:color="auto"/>
        <w:left w:val="none" w:sz="0" w:space="0" w:color="auto"/>
        <w:bottom w:val="none" w:sz="0" w:space="0" w:color="auto"/>
        <w:right w:val="none" w:sz="0" w:space="0" w:color="auto"/>
      </w:divBdr>
    </w:div>
    <w:div w:id="837039656">
      <w:bodyDiv w:val="1"/>
      <w:marLeft w:val="0"/>
      <w:marRight w:val="0"/>
      <w:marTop w:val="0"/>
      <w:marBottom w:val="0"/>
      <w:divBdr>
        <w:top w:val="none" w:sz="0" w:space="0" w:color="auto"/>
        <w:left w:val="none" w:sz="0" w:space="0" w:color="auto"/>
        <w:bottom w:val="none" w:sz="0" w:space="0" w:color="auto"/>
        <w:right w:val="none" w:sz="0" w:space="0" w:color="auto"/>
      </w:divBdr>
    </w:div>
    <w:div w:id="859928963">
      <w:bodyDiv w:val="1"/>
      <w:marLeft w:val="0"/>
      <w:marRight w:val="0"/>
      <w:marTop w:val="0"/>
      <w:marBottom w:val="0"/>
      <w:divBdr>
        <w:top w:val="none" w:sz="0" w:space="0" w:color="auto"/>
        <w:left w:val="none" w:sz="0" w:space="0" w:color="auto"/>
        <w:bottom w:val="none" w:sz="0" w:space="0" w:color="auto"/>
        <w:right w:val="none" w:sz="0" w:space="0" w:color="auto"/>
      </w:divBdr>
    </w:div>
    <w:div w:id="884563626">
      <w:bodyDiv w:val="1"/>
      <w:marLeft w:val="0"/>
      <w:marRight w:val="0"/>
      <w:marTop w:val="0"/>
      <w:marBottom w:val="0"/>
      <w:divBdr>
        <w:top w:val="none" w:sz="0" w:space="0" w:color="auto"/>
        <w:left w:val="none" w:sz="0" w:space="0" w:color="auto"/>
        <w:bottom w:val="none" w:sz="0" w:space="0" w:color="auto"/>
        <w:right w:val="none" w:sz="0" w:space="0" w:color="auto"/>
      </w:divBdr>
    </w:div>
    <w:div w:id="891379435">
      <w:bodyDiv w:val="1"/>
      <w:marLeft w:val="0"/>
      <w:marRight w:val="0"/>
      <w:marTop w:val="0"/>
      <w:marBottom w:val="0"/>
      <w:divBdr>
        <w:top w:val="none" w:sz="0" w:space="0" w:color="auto"/>
        <w:left w:val="none" w:sz="0" w:space="0" w:color="auto"/>
        <w:bottom w:val="none" w:sz="0" w:space="0" w:color="auto"/>
        <w:right w:val="none" w:sz="0" w:space="0" w:color="auto"/>
      </w:divBdr>
    </w:div>
    <w:div w:id="930889330">
      <w:bodyDiv w:val="1"/>
      <w:marLeft w:val="0"/>
      <w:marRight w:val="0"/>
      <w:marTop w:val="0"/>
      <w:marBottom w:val="0"/>
      <w:divBdr>
        <w:top w:val="none" w:sz="0" w:space="0" w:color="auto"/>
        <w:left w:val="none" w:sz="0" w:space="0" w:color="auto"/>
        <w:bottom w:val="none" w:sz="0" w:space="0" w:color="auto"/>
        <w:right w:val="none" w:sz="0" w:space="0" w:color="auto"/>
      </w:divBdr>
    </w:div>
    <w:div w:id="952126639">
      <w:bodyDiv w:val="1"/>
      <w:marLeft w:val="0"/>
      <w:marRight w:val="0"/>
      <w:marTop w:val="0"/>
      <w:marBottom w:val="0"/>
      <w:divBdr>
        <w:top w:val="none" w:sz="0" w:space="0" w:color="auto"/>
        <w:left w:val="none" w:sz="0" w:space="0" w:color="auto"/>
        <w:bottom w:val="none" w:sz="0" w:space="0" w:color="auto"/>
        <w:right w:val="none" w:sz="0" w:space="0" w:color="auto"/>
      </w:divBdr>
    </w:div>
    <w:div w:id="983000910">
      <w:bodyDiv w:val="1"/>
      <w:marLeft w:val="0"/>
      <w:marRight w:val="0"/>
      <w:marTop w:val="0"/>
      <w:marBottom w:val="0"/>
      <w:divBdr>
        <w:top w:val="none" w:sz="0" w:space="0" w:color="auto"/>
        <w:left w:val="none" w:sz="0" w:space="0" w:color="auto"/>
        <w:bottom w:val="none" w:sz="0" w:space="0" w:color="auto"/>
        <w:right w:val="none" w:sz="0" w:space="0" w:color="auto"/>
      </w:divBdr>
    </w:div>
    <w:div w:id="1003430888">
      <w:bodyDiv w:val="1"/>
      <w:marLeft w:val="0"/>
      <w:marRight w:val="0"/>
      <w:marTop w:val="0"/>
      <w:marBottom w:val="0"/>
      <w:divBdr>
        <w:top w:val="none" w:sz="0" w:space="0" w:color="auto"/>
        <w:left w:val="none" w:sz="0" w:space="0" w:color="auto"/>
        <w:bottom w:val="none" w:sz="0" w:space="0" w:color="auto"/>
        <w:right w:val="none" w:sz="0" w:space="0" w:color="auto"/>
      </w:divBdr>
    </w:div>
    <w:div w:id="1012224176">
      <w:bodyDiv w:val="1"/>
      <w:marLeft w:val="0"/>
      <w:marRight w:val="0"/>
      <w:marTop w:val="0"/>
      <w:marBottom w:val="0"/>
      <w:divBdr>
        <w:top w:val="none" w:sz="0" w:space="0" w:color="auto"/>
        <w:left w:val="none" w:sz="0" w:space="0" w:color="auto"/>
        <w:bottom w:val="none" w:sz="0" w:space="0" w:color="auto"/>
        <w:right w:val="none" w:sz="0" w:space="0" w:color="auto"/>
      </w:divBdr>
    </w:div>
    <w:div w:id="1018972903">
      <w:bodyDiv w:val="1"/>
      <w:marLeft w:val="0"/>
      <w:marRight w:val="0"/>
      <w:marTop w:val="0"/>
      <w:marBottom w:val="0"/>
      <w:divBdr>
        <w:top w:val="none" w:sz="0" w:space="0" w:color="auto"/>
        <w:left w:val="none" w:sz="0" w:space="0" w:color="auto"/>
        <w:bottom w:val="none" w:sz="0" w:space="0" w:color="auto"/>
        <w:right w:val="none" w:sz="0" w:space="0" w:color="auto"/>
      </w:divBdr>
    </w:div>
    <w:div w:id="1023897881">
      <w:bodyDiv w:val="1"/>
      <w:marLeft w:val="0"/>
      <w:marRight w:val="0"/>
      <w:marTop w:val="0"/>
      <w:marBottom w:val="0"/>
      <w:divBdr>
        <w:top w:val="none" w:sz="0" w:space="0" w:color="auto"/>
        <w:left w:val="none" w:sz="0" w:space="0" w:color="auto"/>
        <w:bottom w:val="none" w:sz="0" w:space="0" w:color="auto"/>
        <w:right w:val="none" w:sz="0" w:space="0" w:color="auto"/>
      </w:divBdr>
    </w:div>
    <w:div w:id="1024866441">
      <w:bodyDiv w:val="1"/>
      <w:marLeft w:val="0"/>
      <w:marRight w:val="0"/>
      <w:marTop w:val="0"/>
      <w:marBottom w:val="0"/>
      <w:divBdr>
        <w:top w:val="none" w:sz="0" w:space="0" w:color="auto"/>
        <w:left w:val="none" w:sz="0" w:space="0" w:color="auto"/>
        <w:bottom w:val="none" w:sz="0" w:space="0" w:color="auto"/>
        <w:right w:val="none" w:sz="0" w:space="0" w:color="auto"/>
      </w:divBdr>
    </w:div>
    <w:div w:id="1075587957">
      <w:bodyDiv w:val="1"/>
      <w:marLeft w:val="0"/>
      <w:marRight w:val="0"/>
      <w:marTop w:val="0"/>
      <w:marBottom w:val="0"/>
      <w:divBdr>
        <w:top w:val="none" w:sz="0" w:space="0" w:color="auto"/>
        <w:left w:val="none" w:sz="0" w:space="0" w:color="auto"/>
        <w:bottom w:val="none" w:sz="0" w:space="0" w:color="auto"/>
        <w:right w:val="none" w:sz="0" w:space="0" w:color="auto"/>
      </w:divBdr>
    </w:div>
    <w:div w:id="1182089384">
      <w:bodyDiv w:val="1"/>
      <w:marLeft w:val="0"/>
      <w:marRight w:val="0"/>
      <w:marTop w:val="0"/>
      <w:marBottom w:val="0"/>
      <w:divBdr>
        <w:top w:val="none" w:sz="0" w:space="0" w:color="auto"/>
        <w:left w:val="none" w:sz="0" w:space="0" w:color="auto"/>
        <w:bottom w:val="none" w:sz="0" w:space="0" w:color="auto"/>
        <w:right w:val="none" w:sz="0" w:space="0" w:color="auto"/>
      </w:divBdr>
    </w:div>
    <w:div w:id="1203590256">
      <w:bodyDiv w:val="1"/>
      <w:marLeft w:val="0"/>
      <w:marRight w:val="0"/>
      <w:marTop w:val="0"/>
      <w:marBottom w:val="0"/>
      <w:divBdr>
        <w:top w:val="none" w:sz="0" w:space="0" w:color="auto"/>
        <w:left w:val="none" w:sz="0" w:space="0" w:color="auto"/>
        <w:bottom w:val="none" w:sz="0" w:space="0" w:color="auto"/>
        <w:right w:val="none" w:sz="0" w:space="0" w:color="auto"/>
      </w:divBdr>
    </w:div>
    <w:div w:id="1211840296">
      <w:bodyDiv w:val="1"/>
      <w:marLeft w:val="0"/>
      <w:marRight w:val="0"/>
      <w:marTop w:val="0"/>
      <w:marBottom w:val="0"/>
      <w:divBdr>
        <w:top w:val="none" w:sz="0" w:space="0" w:color="auto"/>
        <w:left w:val="none" w:sz="0" w:space="0" w:color="auto"/>
        <w:bottom w:val="none" w:sz="0" w:space="0" w:color="auto"/>
        <w:right w:val="none" w:sz="0" w:space="0" w:color="auto"/>
      </w:divBdr>
    </w:div>
    <w:div w:id="1246304806">
      <w:bodyDiv w:val="1"/>
      <w:marLeft w:val="0"/>
      <w:marRight w:val="0"/>
      <w:marTop w:val="0"/>
      <w:marBottom w:val="0"/>
      <w:divBdr>
        <w:top w:val="none" w:sz="0" w:space="0" w:color="auto"/>
        <w:left w:val="none" w:sz="0" w:space="0" w:color="auto"/>
        <w:bottom w:val="none" w:sz="0" w:space="0" w:color="auto"/>
        <w:right w:val="none" w:sz="0" w:space="0" w:color="auto"/>
      </w:divBdr>
    </w:div>
    <w:div w:id="1264877314">
      <w:bodyDiv w:val="1"/>
      <w:marLeft w:val="0"/>
      <w:marRight w:val="0"/>
      <w:marTop w:val="0"/>
      <w:marBottom w:val="0"/>
      <w:divBdr>
        <w:top w:val="none" w:sz="0" w:space="0" w:color="auto"/>
        <w:left w:val="none" w:sz="0" w:space="0" w:color="auto"/>
        <w:bottom w:val="none" w:sz="0" w:space="0" w:color="auto"/>
        <w:right w:val="none" w:sz="0" w:space="0" w:color="auto"/>
      </w:divBdr>
    </w:div>
    <w:div w:id="1280840952">
      <w:bodyDiv w:val="1"/>
      <w:marLeft w:val="0"/>
      <w:marRight w:val="0"/>
      <w:marTop w:val="0"/>
      <w:marBottom w:val="0"/>
      <w:divBdr>
        <w:top w:val="none" w:sz="0" w:space="0" w:color="auto"/>
        <w:left w:val="none" w:sz="0" w:space="0" w:color="auto"/>
        <w:bottom w:val="none" w:sz="0" w:space="0" w:color="auto"/>
        <w:right w:val="none" w:sz="0" w:space="0" w:color="auto"/>
      </w:divBdr>
    </w:div>
    <w:div w:id="1289818710">
      <w:bodyDiv w:val="1"/>
      <w:marLeft w:val="0"/>
      <w:marRight w:val="0"/>
      <w:marTop w:val="0"/>
      <w:marBottom w:val="0"/>
      <w:divBdr>
        <w:top w:val="none" w:sz="0" w:space="0" w:color="auto"/>
        <w:left w:val="none" w:sz="0" w:space="0" w:color="auto"/>
        <w:bottom w:val="none" w:sz="0" w:space="0" w:color="auto"/>
        <w:right w:val="none" w:sz="0" w:space="0" w:color="auto"/>
      </w:divBdr>
    </w:div>
    <w:div w:id="1364549652">
      <w:bodyDiv w:val="1"/>
      <w:marLeft w:val="0"/>
      <w:marRight w:val="0"/>
      <w:marTop w:val="0"/>
      <w:marBottom w:val="0"/>
      <w:divBdr>
        <w:top w:val="none" w:sz="0" w:space="0" w:color="auto"/>
        <w:left w:val="none" w:sz="0" w:space="0" w:color="auto"/>
        <w:bottom w:val="none" w:sz="0" w:space="0" w:color="auto"/>
        <w:right w:val="none" w:sz="0" w:space="0" w:color="auto"/>
      </w:divBdr>
    </w:div>
    <w:div w:id="1379015833">
      <w:bodyDiv w:val="1"/>
      <w:marLeft w:val="0"/>
      <w:marRight w:val="0"/>
      <w:marTop w:val="0"/>
      <w:marBottom w:val="0"/>
      <w:divBdr>
        <w:top w:val="none" w:sz="0" w:space="0" w:color="auto"/>
        <w:left w:val="none" w:sz="0" w:space="0" w:color="auto"/>
        <w:bottom w:val="none" w:sz="0" w:space="0" w:color="auto"/>
        <w:right w:val="none" w:sz="0" w:space="0" w:color="auto"/>
      </w:divBdr>
    </w:div>
    <w:div w:id="1442842797">
      <w:bodyDiv w:val="1"/>
      <w:marLeft w:val="0"/>
      <w:marRight w:val="0"/>
      <w:marTop w:val="0"/>
      <w:marBottom w:val="0"/>
      <w:divBdr>
        <w:top w:val="none" w:sz="0" w:space="0" w:color="auto"/>
        <w:left w:val="none" w:sz="0" w:space="0" w:color="auto"/>
        <w:bottom w:val="none" w:sz="0" w:space="0" w:color="auto"/>
        <w:right w:val="none" w:sz="0" w:space="0" w:color="auto"/>
      </w:divBdr>
    </w:div>
    <w:div w:id="1450320583">
      <w:bodyDiv w:val="1"/>
      <w:marLeft w:val="0"/>
      <w:marRight w:val="0"/>
      <w:marTop w:val="0"/>
      <w:marBottom w:val="0"/>
      <w:divBdr>
        <w:top w:val="none" w:sz="0" w:space="0" w:color="auto"/>
        <w:left w:val="none" w:sz="0" w:space="0" w:color="auto"/>
        <w:bottom w:val="none" w:sz="0" w:space="0" w:color="auto"/>
        <w:right w:val="none" w:sz="0" w:space="0" w:color="auto"/>
      </w:divBdr>
    </w:div>
    <w:div w:id="1459034369">
      <w:bodyDiv w:val="1"/>
      <w:marLeft w:val="0"/>
      <w:marRight w:val="0"/>
      <w:marTop w:val="0"/>
      <w:marBottom w:val="0"/>
      <w:divBdr>
        <w:top w:val="none" w:sz="0" w:space="0" w:color="auto"/>
        <w:left w:val="none" w:sz="0" w:space="0" w:color="auto"/>
        <w:bottom w:val="none" w:sz="0" w:space="0" w:color="auto"/>
        <w:right w:val="none" w:sz="0" w:space="0" w:color="auto"/>
      </w:divBdr>
    </w:div>
    <w:div w:id="1530487379">
      <w:bodyDiv w:val="1"/>
      <w:marLeft w:val="0"/>
      <w:marRight w:val="0"/>
      <w:marTop w:val="0"/>
      <w:marBottom w:val="0"/>
      <w:divBdr>
        <w:top w:val="none" w:sz="0" w:space="0" w:color="auto"/>
        <w:left w:val="none" w:sz="0" w:space="0" w:color="auto"/>
        <w:bottom w:val="none" w:sz="0" w:space="0" w:color="auto"/>
        <w:right w:val="none" w:sz="0" w:space="0" w:color="auto"/>
      </w:divBdr>
    </w:div>
    <w:div w:id="1531142092">
      <w:bodyDiv w:val="1"/>
      <w:marLeft w:val="0"/>
      <w:marRight w:val="0"/>
      <w:marTop w:val="0"/>
      <w:marBottom w:val="0"/>
      <w:divBdr>
        <w:top w:val="none" w:sz="0" w:space="0" w:color="auto"/>
        <w:left w:val="none" w:sz="0" w:space="0" w:color="auto"/>
        <w:bottom w:val="none" w:sz="0" w:space="0" w:color="auto"/>
        <w:right w:val="none" w:sz="0" w:space="0" w:color="auto"/>
      </w:divBdr>
    </w:div>
    <w:div w:id="1548880230">
      <w:bodyDiv w:val="1"/>
      <w:marLeft w:val="0"/>
      <w:marRight w:val="0"/>
      <w:marTop w:val="0"/>
      <w:marBottom w:val="0"/>
      <w:divBdr>
        <w:top w:val="none" w:sz="0" w:space="0" w:color="auto"/>
        <w:left w:val="none" w:sz="0" w:space="0" w:color="auto"/>
        <w:bottom w:val="none" w:sz="0" w:space="0" w:color="auto"/>
        <w:right w:val="none" w:sz="0" w:space="0" w:color="auto"/>
      </w:divBdr>
    </w:div>
    <w:div w:id="1556551594">
      <w:bodyDiv w:val="1"/>
      <w:marLeft w:val="0"/>
      <w:marRight w:val="0"/>
      <w:marTop w:val="0"/>
      <w:marBottom w:val="0"/>
      <w:divBdr>
        <w:top w:val="none" w:sz="0" w:space="0" w:color="auto"/>
        <w:left w:val="none" w:sz="0" w:space="0" w:color="auto"/>
        <w:bottom w:val="none" w:sz="0" w:space="0" w:color="auto"/>
        <w:right w:val="none" w:sz="0" w:space="0" w:color="auto"/>
      </w:divBdr>
    </w:div>
    <w:div w:id="1570379056">
      <w:bodyDiv w:val="1"/>
      <w:marLeft w:val="0"/>
      <w:marRight w:val="0"/>
      <w:marTop w:val="0"/>
      <w:marBottom w:val="0"/>
      <w:divBdr>
        <w:top w:val="none" w:sz="0" w:space="0" w:color="auto"/>
        <w:left w:val="none" w:sz="0" w:space="0" w:color="auto"/>
        <w:bottom w:val="none" w:sz="0" w:space="0" w:color="auto"/>
        <w:right w:val="none" w:sz="0" w:space="0" w:color="auto"/>
      </w:divBdr>
    </w:div>
    <w:div w:id="1606575644">
      <w:bodyDiv w:val="1"/>
      <w:marLeft w:val="0"/>
      <w:marRight w:val="0"/>
      <w:marTop w:val="0"/>
      <w:marBottom w:val="0"/>
      <w:divBdr>
        <w:top w:val="none" w:sz="0" w:space="0" w:color="auto"/>
        <w:left w:val="none" w:sz="0" w:space="0" w:color="auto"/>
        <w:bottom w:val="none" w:sz="0" w:space="0" w:color="auto"/>
        <w:right w:val="none" w:sz="0" w:space="0" w:color="auto"/>
      </w:divBdr>
    </w:div>
    <w:div w:id="1675452384">
      <w:bodyDiv w:val="1"/>
      <w:marLeft w:val="0"/>
      <w:marRight w:val="0"/>
      <w:marTop w:val="0"/>
      <w:marBottom w:val="0"/>
      <w:divBdr>
        <w:top w:val="none" w:sz="0" w:space="0" w:color="auto"/>
        <w:left w:val="none" w:sz="0" w:space="0" w:color="auto"/>
        <w:bottom w:val="none" w:sz="0" w:space="0" w:color="auto"/>
        <w:right w:val="none" w:sz="0" w:space="0" w:color="auto"/>
      </w:divBdr>
    </w:div>
    <w:div w:id="1713841976">
      <w:bodyDiv w:val="1"/>
      <w:marLeft w:val="0"/>
      <w:marRight w:val="0"/>
      <w:marTop w:val="0"/>
      <w:marBottom w:val="0"/>
      <w:divBdr>
        <w:top w:val="none" w:sz="0" w:space="0" w:color="auto"/>
        <w:left w:val="none" w:sz="0" w:space="0" w:color="auto"/>
        <w:bottom w:val="none" w:sz="0" w:space="0" w:color="auto"/>
        <w:right w:val="none" w:sz="0" w:space="0" w:color="auto"/>
      </w:divBdr>
    </w:div>
    <w:div w:id="1724982803">
      <w:bodyDiv w:val="1"/>
      <w:marLeft w:val="0"/>
      <w:marRight w:val="0"/>
      <w:marTop w:val="0"/>
      <w:marBottom w:val="0"/>
      <w:divBdr>
        <w:top w:val="none" w:sz="0" w:space="0" w:color="auto"/>
        <w:left w:val="none" w:sz="0" w:space="0" w:color="auto"/>
        <w:bottom w:val="none" w:sz="0" w:space="0" w:color="auto"/>
        <w:right w:val="none" w:sz="0" w:space="0" w:color="auto"/>
      </w:divBdr>
    </w:div>
    <w:div w:id="1729114140">
      <w:bodyDiv w:val="1"/>
      <w:marLeft w:val="0"/>
      <w:marRight w:val="0"/>
      <w:marTop w:val="0"/>
      <w:marBottom w:val="0"/>
      <w:divBdr>
        <w:top w:val="none" w:sz="0" w:space="0" w:color="auto"/>
        <w:left w:val="none" w:sz="0" w:space="0" w:color="auto"/>
        <w:bottom w:val="none" w:sz="0" w:space="0" w:color="auto"/>
        <w:right w:val="none" w:sz="0" w:space="0" w:color="auto"/>
      </w:divBdr>
    </w:div>
    <w:div w:id="1790931938">
      <w:bodyDiv w:val="1"/>
      <w:marLeft w:val="0"/>
      <w:marRight w:val="0"/>
      <w:marTop w:val="0"/>
      <w:marBottom w:val="0"/>
      <w:divBdr>
        <w:top w:val="none" w:sz="0" w:space="0" w:color="auto"/>
        <w:left w:val="none" w:sz="0" w:space="0" w:color="auto"/>
        <w:bottom w:val="none" w:sz="0" w:space="0" w:color="auto"/>
        <w:right w:val="none" w:sz="0" w:space="0" w:color="auto"/>
      </w:divBdr>
    </w:div>
    <w:div w:id="1816028046">
      <w:bodyDiv w:val="1"/>
      <w:marLeft w:val="0"/>
      <w:marRight w:val="0"/>
      <w:marTop w:val="0"/>
      <w:marBottom w:val="0"/>
      <w:divBdr>
        <w:top w:val="none" w:sz="0" w:space="0" w:color="auto"/>
        <w:left w:val="none" w:sz="0" w:space="0" w:color="auto"/>
        <w:bottom w:val="none" w:sz="0" w:space="0" w:color="auto"/>
        <w:right w:val="none" w:sz="0" w:space="0" w:color="auto"/>
      </w:divBdr>
    </w:div>
    <w:div w:id="1829244228">
      <w:bodyDiv w:val="1"/>
      <w:marLeft w:val="0"/>
      <w:marRight w:val="0"/>
      <w:marTop w:val="0"/>
      <w:marBottom w:val="0"/>
      <w:divBdr>
        <w:top w:val="none" w:sz="0" w:space="0" w:color="auto"/>
        <w:left w:val="none" w:sz="0" w:space="0" w:color="auto"/>
        <w:bottom w:val="none" w:sz="0" w:space="0" w:color="auto"/>
        <w:right w:val="none" w:sz="0" w:space="0" w:color="auto"/>
      </w:divBdr>
    </w:div>
    <w:div w:id="1845893649">
      <w:bodyDiv w:val="1"/>
      <w:marLeft w:val="0"/>
      <w:marRight w:val="0"/>
      <w:marTop w:val="0"/>
      <w:marBottom w:val="0"/>
      <w:divBdr>
        <w:top w:val="none" w:sz="0" w:space="0" w:color="auto"/>
        <w:left w:val="none" w:sz="0" w:space="0" w:color="auto"/>
        <w:bottom w:val="none" w:sz="0" w:space="0" w:color="auto"/>
        <w:right w:val="none" w:sz="0" w:space="0" w:color="auto"/>
      </w:divBdr>
    </w:div>
    <w:div w:id="1849523039">
      <w:bodyDiv w:val="1"/>
      <w:marLeft w:val="0"/>
      <w:marRight w:val="0"/>
      <w:marTop w:val="0"/>
      <w:marBottom w:val="0"/>
      <w:divBdr>
        <w:top w:val="none" w:sz="0" w:space="0" w:color="auto"/>
        <w:left w:val="none" w:sz="0" w:space="0" w:color="auto"/>
        <w:bottom w:val="none" w:sz="0" w:space="0" w:color="auto"/>
        <w:right w:val="none" w:sz="0" w:space="0" w:color="auto"/>
      </w:divBdr>
    </w:div>
    <w:div w:id="1862742206">
      <w:bodyDiv w:val="1"/>
      <w:marLeft w:val="0"/>
      <w:marRight w:val="0"/>
      <w:marTop w:val="0"/>
      <w:marBottom w:val="0"/>
      <w:divBdr>
        <w:top w:val="none" w:sz="0" w:space="0" w:color="auto"/>
        <w:left w:val="none" w:sz="0" w:space="0" w:color="auto"/>
        <w:bottom w:val="none" w:sz="0" w:space="0" w:color="auto"/>
        <w:right w:val="none" w:sz="0" w:space="0" w:color="auto"/>
      </w:divBdr>
    </w:div>
    <w:div w:id="1956398414">
      <w:bodyDiv w:val="1"/>
      <w:marLeft w:val="0"/>
      <w:marRight w:val="0"/>
      <w:marTop w:val="0"/>
      <w:marBottom w:val="0"/>
      <w:divBdr>
        <w:top w:val="none" w:sz="0" w:space="0" w:color="auto"/>
        <w:left w:val="none" w:sz="0" w:space="0" w:color="auto"/>
        <w:bottom w:val="none" w:sz="0" w:space="0" w:color="auto"/>
        <w:right w:val="none" w:sz="0" w:space="0" w:color="auto"/>
      </w:divBdr>
    </w:div>
    <w:div w:id="1974015006">
      <w:bodyDiv w:val="1"/>
      <w:marLeft w:val="0"/>
      <w:marRight w:val="0"/>
      <w:marTop w:val="0"/>
      <w:marBottom w:val="0"/>
      <w:divBdr>
        <w:top w:val="none" w:sz="0" w:space="0" w:color="auto"/>
        <w:left w:val="none" w:sz="0" w:space="0" w:color="auto"/>
        <w:bottom w:val="none" w:sz="0" w:space="0" w:color="auto"/>
        <w:right w:val="none" w:sz="0" w:space="0" w:color="auto"/>
      </w:divBdr>
    </w:div>
    <w:div w:id="2004775812">
      <w:bodyDiv w:val="1"/>
      <w:marLeft w:val="0"/>
      <w:marRight w:val="0"/>
      <w:marTop w:val="0"/>
      <w:marBottom w:val="0"/>
      <w:divBdr>
        <w:top w:val="none" w:sz="0" w:space="0" w:color="auto"/>
        <w:left w:val="none" w:sz="0" w:space="0" w:color="auto"/>
        <w:bottom w:val="none" w:sz="0" w:space="0" w:color="auto"/>
        <w:right w:val="none" w:sz="0" w:space="0" w:color="auto"/>
      </w:divBdr>
    </w:div>
    <w:div w:id="2048795091">
      <w:bodyDiv w:val="1"/>
      <w:marLeft w:val="0"/>
      <w:marRight w:val="0"/>
      <w:marTop w:val="0"/>
      <w:marBottom w:val="0"/>
      <w:divBdr>
        <w:top w:val="none" w:sz="0" w:space="0" w:color="auto"/>
        <w:left w:val="none" w:sz="0" w:space="0" w:color="auto"/>
        <w:bottom w:val="none" w:sz="0" w:space="0" w:color="auto"/>
        <w:right w:val="none" w:sz="0" w:space="0" w:color="auto"/>
      </w:divBdr>
    </w:div>
    <w:div w:id="2061781130">
      <w:bodyDiv w:val="1"/>
      <w:marLeft w:val="0"/>
      <w:marRight w:val="0"/>
      <w:marTop w:val="0"/>
      <w:marBottom w:val="0"/>
      <w:divBdr>
        <w:top w:val="none" w:sz="0" w:space="0" w:color="auto"/>
        <w:left w:val="none" w:sz="0" w:space="0" w:color="auto"/>
        <w:bottom w:val="none" w:sz="0" w:space="0" w:color="auto"/>
        <w:right w:val="none" w:sz="0" w:space="0" w:color="auto"/>
      </w:divBdr>
    </w:div>
    <w:div w:id="2096245618">
      <w:bodyDiv w:val="1"/>
      <w:marLeft w:val="0"/>
      <w:marRight w:val="0"/>
      <w:marTop w:val="0"/>
      <w:marBottom w:val="0"/>
      <w:divBdr>
        <w:top w:val="none" w:sz="0" w:space="0" w:color="auto"/>
        <w:left w:val="none" w:sz="0" w:space="0" w:color="auto"/>
        <w:bottom w:val="none" w:sz="0" w:space="0" w:color="auto"/>
        <w:right w:val="none" w:sz="0" w:space="0" w:color="auto"/>
      </w:divBdr>
    </w:div>
    <w:div w:id="2103408337">
      <w:bodyDiv w:val="1"/>
      <w:marLeft w:val="0"/>
      <w:marRight w:val="0"/>
      <w:marTop w:val="0"/>
      <w:marBottom w:val="0"/>
      <w:divBdr>
        <w:top w:val="none" w:sz="0" w:space="0" w:color="auto"/>
        <w:left w:val="none" w:sz="0" w:space="0" w:color="auto"/>
        <w:bottom w:val="none" w:sz="0" w:space="0" w:color="auto"/>
        <w:right w:val="none" w:sz="0" w:space="0" w:color="auto"/>
      </w:divBdr>
    </w:div>
    <w:div w:id="2126851295">
      <w:bodyDiv w:val="1"/>
      <w:marLeft w:val="0"/>
      <w:marRight w:val="0"/>
      <w:marTop w:val="0"/>
      <w:marBottom w:val="0"/>
      <w:divBdr>
        <w:top w:val="none" w:sz="0" w:space="0" w:color="auto"/>
        <w:left w:val="none" w:sz="0" w:space="0" w:color="auto"/>
        <w:bottom w:val="none" w:sz="0" w:space="0" w:color="auto"/>
        <w:right w:val="none" w:sz="0" w:space="0" w:color="auto"/>
      </w:divBdr>
    </w:div>
    <w:div w:id="21442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r-HR"/>
              <a:t>Rashodi 2025. godine</a:t>
            </a:r>
          </a:p>
        </c:rich>
      </c:tx>
      <c:overlay val="0"/>
      <c:spPr>
        <a:noFill/>
        <a:ln>
          <a:noFill/>
        </a:ln>
        <a:effectLst/>
      </c:spPr>
    </c:title>
    <c:autoTitleDeleted val="0"/>
    <c:plotArea>
      <c:layout/>
      <c:barChart>
        <c:barDir val="bar"/>
        <c:grouping val="clustered"/>
        <c:varyColors val="0"/>
        <c:ser>
          <c:idx val="0"/>
          <c:order val="0"/>
          <c:tx>
            <c:strRef>
              <c:f>List1!$B$1</c:f>
              <c:strCache>
                <c:ptCount val="1"/>
                <c:pt idx="0">
                  <c:v>Rashodi 2025. godine</c:v>
                </c:pt>
              </c:strCache>
            </c:strRef>
          </c:tx>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ECE5-4FD1-8326-F12FF42A6603}"/>
              </c:ext>
            </c:extLst>
          </c:dPt>
          <c:dPt>
            <c:idx val="1"/>
            <c:invertIfNegative val="0"/>
            <c:bubble3D val="0"/>
            <c:spPr>
              <a:solidFill>
                <a:schemeClr val="accent2"/>
              </a:solidFill>
              <a:ln w="19050">
                <a:solidFill>
                  <a:schemeClr val="lt1"/>
                </a:solidFill>
              </a:ln>
              <a:effectLst/>
            </c:spPr>
            <c:extLst>
              <c:ext xmlns:c16="http://schemas.microsoft.com/office/drawing/2014/chart" uri="{C3380CC4-5D6E-409C-BE32-E72D297353CC}">
                <c16:uniqueId val="{00000003-ECE5-4FD1-8326-F12FF42A6603}"/>
              </c:ext>
            </c:extLst>
          </c:dPt>
          <c:dPt>
            <c:idx val="2"/>
            <c:invertIfNegative val="0"/>
            <c:bubble3D val="0"/>
            <c:spPr>
              <a:solidFill>
                <a:schemeClr val="accent3"/>
              </a:solidFill>
              <a:ln w="19050">
                <a:solidFill>
                  <a:schemeClr val="lt1"/>
                </a:solidFill>
              </a:ln>
              <a:effectLst/>
            </c:spPr>
            <c:extLst>
              <c:ext xmlns:c16="http://schemas.microsoft.com/office/drawing/2014/chart" uri="{C3380CC4-5D6E-409C-BE32-E72D297353CC}">
                <c16:uniqueId val="{00000005-ECE5-4FD1-8326-F12FF42A6603}"/>
              </c:ext>
            </c:extLst>
          </c:dPt>
          <c:dPt>
            <c:idx val="3"/>
            <c:invertIfNegative val="0"/>
            <c:bubble3D val="0"/>
            <c:spPr>
              <a:solidFill>
                <a:schemeClr val="accent4"/>
              </a:solidFill>
              <a:ln w="19050">
                <a:solidFill>
                  <a:schemeClr val="lt1"/>
                </a:solidFill>
              </a:ln>
              <a:effectLst/>
            </c:spPr>
            <c:extLst>
              <c:ext xmlns:c16="http://schemas.microsoft.com/office/drawing/2014/chart" uri="{C3380CC4-5D6E-409C-BE32-E72D297353CC}">
                <c16:uniqueId val="{00000007-ECE5-4FD1-8326-F12FF42A6603}"/>
              </c:ext>
            </c:extLst>
          </c:dPt>
          <c:dPt>
            <c:idx val="4"/>
            <c:invertIfNegative val="0"/>
            <c:bubble3D val="0"/>
            <c:spPr>
              <a:solidFill>
                <a:schemeClr val="accent5"/>
              </a:solidFill>
              <a:ln w="19050">
                <a:solidFill>
                  <a:schemeClr val="lt1"/>
                </a:solidFill>
              </a:ln>
              <a:effectLst/>
            </c:spPr>
            <c:extLst>
              <c:ext xmlns:c16="http://schemas.microsoft.com/office/drawing/2014/chart" uri="{C3380CC4-5D6E-409C-BE32-E72D297353CC}">
                <c16:uniqueId val="{00000009-ECE5-4FD1-8326-F12FF42A6603}"/>
              </c:ext>
            </c:extLst>
          </c:dPt>
          <c:dPt>
            <c:idx val="5"/>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B-ECE5-4FD1-8326-F12FF42A6603}"/>
              </c:ext>
            </c:extLst>
          </c:dPt>
          <c:dPt>
            <c:idx val="6"/>
            <c:invertIfNegative val="0"/>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CE5-4FD1-8326-F12FF42A6603}"/>
              </c:ext>
            </c:extLst>
          </c:dPt>
          <c:dPt>
            <c:idx val="7"/>
            <c:invertIfNegative val="0"/>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CE5-4FD1-8326-F12FF42A66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List1!$A$2:$A$9</c:f>
              <c:strCache>
                <c:ptCount val="8"/>
                <c:pt idx="0">
                  <c:v>1. Rashodi za zaposlene</c:v>
                </c:pt>
                <c:pt idx="1">
                  <c:v>2. Materijalni rashodi</c:v>
                </c:pt>
                <c:pt idx="2">
                  <c:v>3. Financijski rashodi</c:v>
                </c:pt>
                <c:pt idx="3">
                  <c:v>4. Pomoći dane u inoz.</c:v>
                </c:pt>
                <c:pt idx="4">
                  <c:v>5. Ostali rashodi</c:v>
                </c:pt>
                <c:pt idx="5">
                  <c:v>6. Rashodi za nabavu  proiz. i nepr. dug. imovine</c:v>
                </c:pt>
                <c:pt idx="6">
                  <c:v>7. Rashodi za dodatna ulaganja na nef. imovini</c:v>
                </c:pt>
                <c:pt idx="7">
                  <c:v>8.Izdaci</c:v>
                </c:pt>
              </c:strCache>
            </c:strRef>
          </c:cat>
          <c:val>
            <c:numRef>
              <c:f>List1!$B$2:$B$9</c:f>
              <c:numCache>
                <c:formatCode>#,##0.00</c:formatCode>
                <c:ptCount val="8"/>
                <c:pt idx="0">
                  <c:v>1214367.5</c:v>
                </c:pt>
                <c:pt idx="1">
                  <c:v>697535.92</c:v>
                </c:pt>
                <c:pt idx="2">
                  <c:v>4305.1099999999997</c:v>
                </c:pt>
                <c:pt idx="3" formatCode="General">
                  <c:v>0</c:v>
                </c:pt>
                <c:pt idx="4" formatCode="#,##0">
                  <c:v>0</c:v>
                </c:pt>
                <c:pt idx="5">
                  <c:v>39888.019999999997</c:v>
                </c:pt>
                <c:pt idx="6">
                  <c:v>3260</c:v>
                </c:pt>
                <c:pt idx="7" formatCode="General">
                  <c:v>0</c:v>
                </c:pt>
              </c:numCache>
            </c:numRef>
          </c:val>
          <c:extLst>
            <c:ext xmlns:c16="http://schemas.microsoft.com/office/drawing/2014/chart" uri="{C3380CC4-5D6E-409C-BE32-E72D297353CC}">
              <c16:uniqueId val="{00000000-2DAD-4C2B-A715-C7DC1BB53BDB}"/>
            </c:ext>
          </c:extLst>
        </c:ser>
        <c:dLbls>
          <c:showLegendKey val="0"/>
          <c:showVal val="0"/>
          <c:showCatName val="0"/>
          <c:showSerName val="0"/>
          <c:showPercent val="0"/>
          <c:showBubbleSize val="0"/>
        </c:dLbls>
        <c:gapWidth val="100"/>
        <c:axId val="141225344"/>
        <c:axId val="141223808"/>
      </c:barChart>
      <c:valAx>
        <c:axId val="141223808"/>
        <c:scaling>
          <c:orientation val="minMax"/>
        </c:scaling>
        <c:delete val="0"/>
        <c:axPos val="b"/>
        <c:majorGridlines/>
        <c:numFmt formatCode="#,##0.00" sourceLinked="1"/>
        <c:majorTickMark val="out"/>
        <c:minorTickMark val="none"/>
        <c:tickLblPos val="nextTo"/>
        <c:crossAx val="141225344"/>
        <c:crosses val="autoZero"/>
        <c:crossBetween val="between"/>
      </c:valAx>
      <c:catAx>
        <c:axId val="141225344"/>
        <c:scaling>
          <c:orientation val="minMax"/>
        </c:scaling>
        <c:delete val="0"/>
        <c:axPos val="l"/>
        <c:numFmt formatCode="General" sourceLinked="1"/>
        <c:majorTickMark val="out"/>
        <c:minorTickMark val="none"/>
        <c:tickLblPos val="nextTo"/>
        <c:crossAx val="141223808"/>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1A903-B254-4EA7-A6DC-499C3C02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41</Pages>
  <Words>12251</Words>
  <Characters>69831</Characters>
  <Application>Microsoft Office Word</Application>
  <DocSecurity>0</DocSecurity>
  <Lines>581</Lines>
  <Paragraphs>163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Goran Došen</cp:lastModifiedBy>
  <cp:revision>148</cp:revision>
  <cp:lastPrinted>2025-03-10T08:26:00Z</cp:lastPrinted>
  <dcterms:created xsi:type="dcterms:W3CDTF">2025-03-04T13:01:00Z</dcterms:created>
  <dcterms:modified xsi:type="dcterms:W3CDTF">2026-02-16T11:43:00Z</dcterms:modified>
</cp:coreProperties>
</file>